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HIPOTEZE</w:t>
      </w:r>
    </w:p>
    <w:p>
      <w:r>
        <w:t>H1. Prva hipoteza.</w:t>
      </w:r>
    </w:p>
    <w:p>
      <w:r>
        <w:t>H2. Druga hipoteza.</w:t>
      </w:r>
    </w:p>
    <w:p>
      <w:pPr>
        <w:pStyle w:val="Heading1"/>
      </w:pPr>
      <w:r>
        <w:t>5. REZULTATI</w:t>
      </w:r>
    </w:p>
    <w:p>
      <w:r>
        <w:t>Značajnost je utvrđivana na razini p &lt; 0,05. Korišten je t-test.</w:t>
      </w:r>
    </w:p>
    <w:p>
      <w:r>
        <w:t>Razlika je statistički značajna (p = 0,322).</w:t>
      </w:r>
    </w:p>
    <w:p>
      <w:r>
        <w:t>Hipoteza H1 je prihvaćena.</w:t>
      </w:r>
    </w:p>
    <w:p>
      <w:pPr>
        <w:pStyle w:val="Heading1"/>
      </w:pPr>
      <w:r>
        <w:t>LITERATURA</w:t>
      </w:r>
    </w:p>
    <w:p>
      <w:r>
        <w:t>Horvat, S. (2018). Knjiga. Zagreb: Naklada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