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Paket s nedeklariranim png dijelom</w:t>
      </w:r>
    </w:p>
    <w:p>
      <w:r>
        <w:t xml:space="preserve">Ovaj paket nosi slikovni dio kojemu vrsta nije deklarirana u [Content_Types].xml. Postoji zato da commitani skup ima nositelja tog oblika; nijedan stvarni rad u korpusu ga ne nosi.</w:t>
      </w:r>
    </w:p>
    <w:p>
      <w:r>
        <w:t xml:space="preserve">Prikaz je opisan u Tablici 1 sidecara, a sam dokument nije rad i ne cita se kao proza.</w:t>
      </w:r>
    </w:p>
    <w:sectPr>
      <w:pgSz w:w="11907" w:h="16840"/>
      <w:pgMar w:top="1418" w:right="1418" w:bottom="1418" w:left="1418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Heading1">
    <w:name w:val="heading 1"/>
  </w:style>
  <w:style w:type="paragraph" w:styleId="Heading2">
    <w:name w:val="heading 2"/>
  </w:style>
</w:styles>
</file>