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with notes</w:t>
      </w:r>
      <w:r>
        <w:footnoteReference w:id="1"/>
      </w:r>
      <w:r>
        <w:end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1">
    <w:p>
      <w:r>
        <w:t>Endnote evidence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Footnote evidence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" Type="http://schemas.openxmlformats.org/officeDocument/2006/relationships/footnotes" Target="footnotes.xml"/><Relationship Id="rId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