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empleados: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nuevos empleados con su número de identificación, nombre, número de teléfono y correo electrónico.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roles: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roles a los empleados (administrador, vendedor, desarrollador, diseñador, etc.).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al menos un administrador y un desarrollador estén presentes en cada grupo de trabajo.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grupos de trabajo: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grupos de trabajo con al menos dos empleados.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un proyecto al grupo de trabajo.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los proyectos en curso.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un grupo de trabajo a cada proyecto.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 duración mínima de un mes para cada proyecto.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reuniones: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las reuniones semanales de cada grupo de trabajo.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el registro de los temas discutidos y la fecha de cada reunión.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equipos: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equipo adicional a los grupos de trabajo (computadoras, dispositivos de prueba, sensores, herramientas, etc.).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la disponibilidad y asignación de equipos.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Clases necesarias en el diseño del sistema de gestión: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Atributos: número de identificación, nombre, número de teléfono, correo electrónico, rol.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asignar responsabilidades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supervisar el grupo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Desarrollador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Métodos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desarrollar: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reportar desarrollo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Vendedor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Métodos: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de trabajo: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Atributos: lista de empleados, proyecto asignado, equipo adicional.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Métodos: agregar empleado, asignar proyecto, asignar equipo, ver información.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Atributos: nombre del proyecto, duración mínima.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Métodos: asignar grupo de trabajo, ver información.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Reunión: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Atributos: fecha de la reunión, temas discutidos.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Atributos: computadoras, dispositivos de prueba, sensores, herramientas.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Métodos: usar el equipo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