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CABD73" w14:textId="77777777" w:rsidR="00D044FF" w:rsidRDefault="00D044FF" w:rsidP="00D044FF">
      <w:pPr>
        <w:pStyle w:val="Heading1"/>
        <w:rPr>
          <w:rFonts w:eastAsia="Arial"/>
        </w:rPr>
      </w:pPr>
      <w:r>
        <w:rPr>
          <w:rFonts w:eastAsia="Arial"/>
        </w:rPr>
        <w:t>PARTE 2 – ANÁLISIS &amp; PREDICTIVO (30%) – 90 min</w:t>
      </w:r>
    </w:p>
    <w:p w14:paraId="4AD2B8D9" w14:textId="77777777" w:rsidR="00D044FF" w:rsidRDefault="00D044FF" w:rsidP="00D044FF">
      <w:r>
        <w:t>Combina análisis de negocio con proyecciones futuras. Esta es la parte más importante de la prueba.</w:t>
      </w:r>
    </w:p>
    <w:p w14:paraId="110A2F08" w14:textId="77777777" w:rsidR="00D044FF" w:rsidRDefault="00D044FF" w:rsidP="00D044FF">
      <w:pPr>
        <w:pStyle w:val="Heading2"/>
        <w:rPr>
          <w:rFonts w:eastAsia="Arial"/>
        </w:rPr>
      </w:pPr>
      <w:r>
        <w:rPr>
          <w:rFonts w:eastAsia="Arial"/>
        </w:rPr>
        <w:t>A. Análisis de Negocio (40%)</w:t>
      </w:r>
    </w:p>
    <w:p w14:paraId="4EBB0359" w14:textId="77777777" w:rsidR="00D044FF" w:rsidRDefault="00D044FF" w:rsidP="00D044FF">
      <w:r>
        <w:t>Responde en formato ejecutivo (</w:t>
      </w:r>
      <w:proofErr w:type="spellStart"/>
      <w:r>
        <w:t>máx</w:t>
      </w:r>
      <w:proofErr w:type="spellEnd"/>
      <w:r>
        <w:t xml:space="preserve"> 100 palabras c/u):</w:t>
      </w:r>
    </w:p>
    <w:p w14:paraId="777C4512" w14:textId="77777777" w:rsidR="00D044FF" w:rsidRDefault="00D044FF" w:rsidP="00D044FF"/>
    <w:p w14:paraId="7572B846" w14:textId="363CF7DA" w:rsidR="00D044FF" w:rsidRDefault="00D044FF" w:rsidP="00D044FF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Driver de Costos: </w:t>
      </w:r>
      <w:r>
        <w:t>¿Qué combinación servicio + ciudad genera mayor costo? Cuantifica el impacto</w:t>
      </w:r>
      <w:r w:rsidR="00003EA9">
        <w:t xml:space="preserve">: </w:t>
      </w:r>
      <w:r w:rsidR="00003EA9" w:rsidRPr="00003EA9">
        <w:rPr>
          <w:i/>
          <w:iCs/>
        </w:rPr>
        <w:t>Bogota representa un 39.65% del total del costo y el servicios que más impacto ocasiona es Grúa con un 22.93%</w:t>
      </w:r>
    </w:p>
    <w:p w14:paraId="4D1455A2" w14:textId="6E7022C4" w:rsidR="00D044FF" w:rsidRDefault="00D044FF" w:rsidP="00D044FF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Riesgo Operativo: </w:t>
      </w:r>
      <w:r>
        <w:t>¿Qué cliente está más cerca de romper su SLA? ¿Qué consecuencia tiene?</w:t>
      </w:r>
      <w:r w:rsidR="00003EA9">
        <w:t xml:space="preserve">: </w:t>
      </w:r>
      <w:r w:rsidR="00003EA9" w:rsidRPr="00003EA9">
        <w:rPr>
          <w:i/>
          <w:iCs/>
        </w:rPr>
        <w:t xml:space="preserve">El cliente seguros del estado se encuentra próximo a romper su SLA entraría en la categoría amarilla y estoy podría significar penalizaciones económicas, perdida de confianza y siendo extremos hasta una cancelación de contrato </w:t>
      </w:r>
    </w:p>
    <w:p w14:paraId="2025F99A" w14:textId="02E4BB0E" w:rsidR="00D044FF" w:rsidRDefault="00D044FF" w:rsidP="00D044FF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Decisión Inmediata: </w:t>
      </w:r>
      <w:r>
        <w:t>Una acción concreta para este mes. Especifica: qué hacer, con quién, impacto esperado (%)</w:t>
      </w:r>
      <w:r w:rsidR="00003EA9">
        <w:t xml:space="preserve">: </w:t>
      </w:r>
      <w:r w:rsidR="00003EA9" w:rsidRPr="005130DA">
        <w:rPr>
          <w:i/>
          <w:iCs/>
        </w:rPr>
        <w:t xml:space="preserve">Aunque algunos clientes se encuentran en un estado </w:t>
      </w:r>
      <w:r w:rsidR="005130DA" w:rsidRPr="005130DA">
        <w:rPr>
          <w:i/>
          <w:iCs/>
        </w:rPr>
        <w:t>más</w:t>
      </w:r>
      <w:r w:rsidR="00003EA9" w:rsidRPr="005130DA">
        <w:rPr>
          <w:i/>
          <w:iCs/>
        </w:rPr>
        <w:t xml:space="preserve"> </w:t>
      </w:r>
      <w:r w:rsidR="005130DA" w:rsidRPr="005130DA">
        <w:rPr>
          <w:i/>
          <w:iCs/>
        </w:rPr>
        <w:t>crítico</w:t>
      </w:r>
      <w:r w:rsidR="00003EA9" w:rsidRPr="005130DA">
        <w:rPr>
          <w:i/>
          <w:iCs/>
        </w:rPr>
        <w:t xml:space="preserve"> que otros</w:t>
      </w:r>
      <w:r w:rsidR="005130DA" w:rsidRPr="005130DA">
        <w:rPr>
          <w:i/>
          <w:iCs/>
        </w:rPr>
        <w:t>,</w:t>
      </w:r>
      <w:r w:rsidR="00003EA9" w:rsidRPr="005130DA">
        <w:rPr>
          <w:i/>
          <w:iCs/>
        </w:rPr>
        <w:t xml:space="preserve"> </w:t>
      </w:r>
      <w:r w:rsidR="005130DA" w:rsidRPr="005130DA">
        <w:rPr>
          <w:i/>
          <w:iCs/>
        </w:rPr>
        <w:t>implementaría en el reporte alertas tempranas las cuales ayudan a identificar a los clientes con mayor riesgo de incumplimiento permitiendo activar protocolos preventivos, priorizarlos y monitorearlos en tiempo real. Hay varias áreas de impacto, pero la más importante es evitar penalizaciones entre 20-25% y afianzar la confianza del cliente en un 10-15%</w:t>
      </w:r>
    </w:p>
    <w:p w14:paraId="14FD23B7" w14:textId="77777777" w:rsidR="00D044FF" w:rsidRDefault="00D044FF" w:rsidP="00D044FF">
      <w:pPr>
        <w:pStyle w:val="Heading2"/>
        <w:rPr>
          <w:rFonts w:eastAsia="Arial"/>
        </w:rPr>
      </w:pPr>
      <w:r>
        <w:rPr>
          <w:rFonts w:eastAsia="Arial"/>
        </w:rPr>
        <w:t>B. Análisis Predictivo (60%)</w:t>
      </w:r>
    </w:p>
    <w:p w14:paraId="4E4FE977" w14:textId="77777777" w:rsidR="00D044FF" w:rsidRDefault="00D044FF" w:rsidP="00D044FF">
      <w:r>
        <w:rPr>
          <w:b/>
          <w:bCs/>
        </w:rPr>
        <w:t xml:space="preserve">Objetivo: </w:t>
      </w:r>
      <w:r>
        <w:t>Proyectar los próximos 3 meses para que Operaciones pueda planificar recursos.</w:t>
      </w:r>
    </w:p>
    <w:p w14:paraId="6ABC46BB" w14:textId="77777777" w:rsidR="00D044FF" w:rsidRDefault="00D044FF" w:rsidP="00D044FF"/>
    <w:p w14:paraId="53F25F3B" w14:textId="77777777" w:rsidR="00D044FF" w:rsidRDefault="00D044FF" w:rsidP="00D044FF">
      <w:pPr>
        <w:pStyle w:val="ListParagraph"/>
        <w:numPr>
          <w:ilvl w:val="0"/>
          <w:numId w:val="1"/>
        </w:numPr>
      </w:pPr>
      <w:r>
        <w:rPr>
          <w:b/>
          <w:bCs/>
        </w:rPr>
        <w:t>Forecast de Demanda</w:t>
      </w:r>
    </w:p>
    <w:p w14:paraId="143C3879" w14:textId="77777777" w:rsidR="00D044FF" w:rsidRDefault="00D044FF" w:rsidP="00D044FF">
      <w:pPr>
        <w:pStyle w:val="ListParagraph"/>
        <w:numPr>
          <w:ilvl w:val="0"/>
          <w:numId w:val="2"/>
        </w:numPr>
      </w:pPr>
      <w:r>
        <w:t xml:space="preserve">Proyecta volumen de servicios para los próximos 3 meses </w:t>
      </w:r>
    </w:p>
    <w:p w14:paraId="654F2BDB" w14:textId="77777777" w:rsidR="00D044FF" w:rsidRDefault="00D044FF" w:rsidP="00D044FF">
      <w:pPr>
        <w:pStyle w:val="ListParagraph"/>
        <w:numPr>
          <w:ilvl w:val="0"/>
          <w:numId w:val="2"/>
        </w:numPr>
      </w:pPr>
      <w:r>
        <w:t>Desglosa por tipo de servicio</w:t>
      </w:r>
    </w:p>
    <w:p w14:paraId="29526FB7" w14:textId="77777777" w:rsidR="00D044FF" w:rsidRDefault="00D044FF" w:rsidP="00D044FF">
      <w:pPr>
        <w:pStyle w:val="ListParagraph"/>
        <w:numPr>
          <w:ilvl w:val="0"/>
          <w:numId w:val="2"/>
        </w:numPr>
      </w:pPr>
      <w:r>
        <w:t>Método aceptado: regresión lineal simple, promedio móvil, o análisis de tendencia</w:t>
      </w:r>
    </w:p>
    <w:p w14:paraId="5A947C52" w14:textId="3FB4761C" w:rsidR="00D044FF" w:rsidRDefault="00D044FF" w:rsidP="00D044FF">
      <w:pPr>
        <w:pStyle w:val="ListParagraph"/>
        <w:numPr>
          <w:ilvl w:val="0"/>
          <w:numId w:val="2"/>
        </w:numPr>
      </w:pPr>
      <w:r>
        <w:t xml:space="preserve">Justifica tu metodología: </w:t>
      </w:r>
      <w:r w:rsidRPr="00753E32">
        <w:rPr>
          <w:i/>
          <w:iCs/>
        </w:rPr>
        <w:t>He utilizado Prophet ya que es entre los modelos de series de tiempo el más versátil y para el cual se pueden elegir diferentes ajustes cuando se realiza ya sea un forecast o una proyección</w:t>
      </w:r>
    </w:p>
    <w:p w14:paraId="0D724283" w14:textId="77777777" w:rsidR="00D044FF" w:rsidRDefault="00D044FF" w:rsidP="00D044FF"/>
    <w:p w14:paraId="736E6491" w14:textId="77777777" w:rsidR="00D044FF" w:rsidRDefault="00D044FF" w:rsidP="00D044FF">
      <w:pPr>
        <w:pStyle w:val="ListParagraph"/>
        <w:numPr>
          <w:ilvl w:val="0"/>
          <w:numId w:val="1"/>
        </w:numPr>
      </w:pPr>
      <w:r>
        <w:rPr>
          <w:b/>
          <w:bCs/>
        </w:rPr>
        <w:t>Estacionalidad y Patrones</w:t>
      </w:r>
    </w:p>
    <w:p w14:paraId="6D150BBB" w14:textId="39B85B75" w:rsidR="00D044FF" w:rsidRPr="00753E32" w:rsidRDefault="00D044FF" w:rsidP="00D044FF">
      <w:pPr>
        <w:pStyle w:val="ListParagraph"/>
        <w:numPr>
          <w:ilvl w:val="0"/>
          <w:numId w:val="2"/>
        </w:numPr>
        <w:rPr>
          <w:i/>
          <w:iCs/>
        </w:rPr>
      </w:pPr>
      <w:r>
        <w:t xml:space="preserve">¿Detectas patrones día de semana vs fin de semana?: </w:t>
      </w:r>
      <w:r w:rsidR="00753E32" w:rsidRPr="00753E32">
        <w:rPr>
          <w:i/>
          <w:iCs/>
        </w:rPr>
        <w:t>E</w:t>
      </w:r>
      <w:r w:rsidRPr="00753E32">
        <w:rPr>
          <w:i/>
          <w:iCs/>
        </w:rPr>
        <w:t xml:space="preserve">n los días hábiles de las semana tenemos el martes como el día mas bajo del servicio dando índices de mejorar para el </w:t>
      </w:r>
      <w:r w:rsidR="00753E32" w:rsidRPr="00753E32">
        <w:rPr>
          <w:i/>
          <w:iCs/>
        </w:rPr>
        <w:t>viernes,</w:t>
      </w:r>
      <w:r w:rsidRPr="00753E32">
        <w:rPr>
          <w:i/>
          <w:iCs/>
        </w:rPr>
        <w:t xml:space="preserve"> pero en </w:t>
      </w:r>
      <w:r w:rsidR="00753E32" w:rsidRPr="00753E32">
        <w:rPr>
          <w:i/>
          <w:iCs/>
        </w:rPr>
        <w:t>fin de semana especialmente el Domingo se concentra el 3% de los servicios prestados.</w:t>
      </w:r>
    </w:p>
    <w:p w14:paraId="5B6FE4EA" w14:textId="1F39A79F" w:rsidR="00D044FF" w:rsidRPr="00753E32" w:rsidRDefault="00D044FF" w:rsidP="00D044FF">
      <w:pPr>
        <w:pStyle w:val="ListParagraph"/>
        <w:numPr>
          <w:ilvl w:val="0"/>
          <w:numId w:val="2"/>
        </w:numPr>
        <w:rPr>
          <w:i/>
          <w:iCs/>
        </w:rPr>
      </w:pPr>
      <w:r>
        <w:lastRenderedPageBreak/>
        <w:t>¿Impacto de festivos en volumen y tiempos</w:t>
      </w:r>
      <w:r w:rsidRPr="00753E32">
        <w:rPr>
          <w:i/>
          <w:iCs/>
        </w:rPr>
        <w:t>?</w:t>
      </w:r>
      <w:r w:rsidR="00753E32" w:rsidRPr="00753E32">
        <w:rPr>
          <w:i/>
          <w:iCs/>
        </w:rPr>
        <w:t>: En los tiempos ciertamente, pero dado que la mayoría de los festivos están en los lunes y siendo el domingo el día me mayor movimiento no representan un impacto en el volumen</w:t>
      </w:r>
    </w:p>
    <w:p w14:paraId="6EADD912" w14:textId="5907226B" w:rsidR="00D044FF" w:rsidRPr="00753E32" w:rsidRDefault="00D044FF" w:rsidP="00A67B19">
      <w:pPr>
        <w:pStyle w:val="ListParagraph"/>
        <w:numPr>
          <w:ilvl w:val="0"/>
          <w:numId w:val="2"/>
        </w:numPr>
        <w:rPr>
          <w:i/>
          <w:iCs/>
        </w:rPr>
      </w:pPr>
      <w:r>
        <w:t>¿Hay estacionalidad por mes? (</w:t>
      </w:r>
      <w:proofErr w:type="spellStart"/>
      <w:r>
        <w:t>ej</w:t>
      </w:r>
      <w:proofErr w:type="spellEnd"/>
      <w:r>
        <w:t>: diciembre diferente):</w:t>
      </w:r>
      <w:r w:rsidRPr="00D044FF">
        <w:t xml:space="preserve"> </w:t>
      </w:r>
      <w:r w:rsidRPr="00753E32">
        <w:rPr>
          <w:i/>
          <w:iCs/>
        </w:rPr>
        <w:t>Se detectan principalmente patrones en los semestres del año con un pico de caída</w:t>
      </w:r>
      <w:r w:rsidR="00753E32" w:rsidRPr="00753E32">
        <w:rPr>
          <w:i/>
          <w:iCs/>
        </w:rPr>
        <w:t xml:space="preserve"> abrupta a partir del 2do semestre</w:t>
      </w:r>
      <w:r w:rsidRPr="00753E32">
        <w:rPr>
          <w:i/>
          <w:iCs/>
        </w:rPr>
        <w:t>, al saber</w:t>
      </w:r>
      <w:r w:rsidR="00753E32">
        <w:rPr>
          <w:i/>
          <w:iCs/>
        </w:rPr>
        <w:t xml:space="preserve"> o no</w:t>
      </w:r>
      <w:r w:rsidR="00753E32" w:rsidRPr="00753E32">
        <w:rPr>
          <w:i/>
          <w:iCs/>
        </w:rPr>
        <w:t xml:space="preserve"> si</w:t>
      </w:r>
      <w:r w:rsidRPr="00753E32">
        <w:rPr>
          <w:i/>
          <w:iCs/>
        </w:rPr>
        <w:t xml:space="preserve"> es intencional de la prueba</w:t>
      </w:r>
      <w:r w:rsidR="00753E32" w:rsidRPr="00753E32">
        <w:rPr>
          <w:i/>
          <w:iCs/>
        </w:rPr>
        <w:t xml:space="preserve"> y solo tener un año para el análisis</w:t>
      </w:r>
      <w:r w:rsidR="00753E32">
        <w:rPr>
          <w:i/>
          <w:iCs/>
        </w:rPr>
        <w:t xml:space="preserve"> no podemos ahondar en la hipótesis dado que a todos los clientes les sucede igual pasando de un promedio de 70 servicios al mes los primeros 6 meses hasta caer a un promedio de 5 por mes para los meses restantes</w:t>
      </w:r>
      <w:r w:rsidRPr="00753E32">
        <w:rPr>
          <w:i/>
          <w:iCs/>
        </w:rPr>
        <w:t>.</w:t>
      </w:r>
    </w:p>
    <w:p w14:paraId="1E6D6F3E" w14:textId="77777777" w:rsidR="00D044FF" w:rsidRDefault="00D044FF" w:rsidP="00D044FF"/>
    <w:p w14:paraId="67515FFC" w14:textId="77777777" w:rsidR="00D044FF" w:rsidRDefault="00D044FF" w:rsidP="00D044FF">
      <w:pPr>
        <w:pStyle w:val="ListParagraph"/>
        <w:numPr>
          <w:ilvl w:val="0"/>
          <w:numId w:val="1"/>
        </w:numPr>
      </w:pPr>
      <w:r>
        <w:rPr>
          <w:b/>
          <w:bCs/>
        </w:rPr>
        <w:t>Proyección de Riesgo</w:t>
      </w:r>
    </w:p>
    <w:p w14:paraId="37DC24CF" w14:textId="27D2411E" w:rsidR="00D044FF" w:rsidRDefault="00D044FF" w:rsidP="00D044FF">
      <w:pPr>
        <w:pStyle w:val="ListParagraph"/>
        <w:numPr>
          <w:ilvl w:val="0"/>
          <w:numId w:val="2"/>
        </w:numPr>
      </w:pPr>
      <w:r>
        <w:t>Si las tendencias continúan, ¿qué cliente incumplirá SLA en Q3?</w:t>
      </w:r>
      <w:r w:rsidR="00D55A33">
        <w:t xml:space="preserve">: </w:t>
      </w:r>
      <w:r w:rsidR="00D55A33" w:rsidRPr="00D55A33">
        <w:rPr>
          <w:i/>
          <w:iCs/>
        </w:rPr>
        <w:t>Para el Q3 los clientes críticos son Banco de Bogotá, Sura Seguros y Banco Davivienda</w:t>
      </w:r>
    </w:p>
    <w:p w14:paraId="137CE002" w14:textId="47C26BDD" w:rsidR="00D044FF" w:rsidRDefault="00D044FF" w:rsidP="00D044FF">
      <w:pPr>
        <w:pStyle w:val="ListParagraph"/>
        <w:numPr>
          <w:ilvl w:val="0"/>
          <w:numId w:val="2"/>
        </w:numPr>
      </w:pPr>
      <w:r>
        <w:t>¿Qué ciudad necesitará más proveedores</w:t>
      </w:r>
      <w:r w:rsidR="00D55A33">
        <w:t xml:space="preserve">?: </w:t>
      </w:r>
      <w:r w:rsidR="00D55A33" w:rsidRPr="00D55A33">
        <w:rPr>
          <w:i/>
          <w:iCs/>
        </w:rPr>
        <w:t>De las 4 ciudades Barranquilla necesitará más proveedores</w:t>
      </w:r>
    </w:p>
    <w:p w14:paraId="38AA7927" w14:textId="47EF51D4" w:rsidR="00D044FF" w:rsidRDefault="00D044FF" w:rsidP="00D044FF">
      <w:pPr>
        <w:pStyle w:val="ListParagraph"/>
        <w:numPr>
          <w:ilvl w:val="0"/>
          <w:numId w:val="2"/>
        </w:numPr>
      </w:pPr>
      <w:r>
        <w:t>¿Cuánto crecerán los costos?</w:t>
      </w:r>
      <w:r w:rsidR="00D55A33">
        <w:t xml:space="preserve">: </w:t>
      </w:r>
      <w:r w:rsidR="00D55A33" w:rsidRPr="00BB6AAA">
        <w:rPr>
          <w:i/>
          <w:iCs/>
        </w:rPr>
        <w:t xml:space="preserve">Según la tendencia y con un intervalo de confianza del 95% </w:t>
      </w:r>
      <w:r w:rsidR="00D55A33" w:rsidRPr="00BB6AAA">
        <w:rPr>
          <w:i/>
          <w:iCs/>
        </w:rPr>
        <w:t>se mantendrán</w:t>
      </w:r>
      <w:r w:rsidR="00D55A33" w:rsidRPr="00BB6AAA">
        <w:rPr>
          <w:i/>
          <w:iCs/>
        </w:rPr>
        <w:t xml:space="preserve"> entre un </w:t>
      </w:r>
      <w:r w:rsidR="005130DA" w:rsidRPr="00BB6AAA">
        <w:rPr>
          <w:i/>
          <w:iCs/>
        </w:rPr>
        <w:t>más</w:t>
      </w:r>
      <w:r w:rsidR="00D55A33" w:rsidRPr="00BB6AAA">
        <w:rPr>
          <w:i/>
          <w:iCs/>
        </w:rPr>
        <w:t xml:space="preserve"> o menos $11.500.00</w:t>
      </w:r>
    </w:p>
    <w:p w14:paraId="51F6FB71" w14:textId="77777777" w:rsidR="00D044FF" w:rsidRDefault="00D044FF" w:rsidP="00D044FF"/>
    <w:p w14:paraId="2F398790" w14:textId="77777777" w:rsidR="00BC23D3" w:rsidRDefault="00BC23D3"/>
    <w:sectPr w:rsidR="00BC23D3" w:rsidSect="009A0BC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EE339C"/>
    <w:multiLevelType w:val="hybridMultilevel"/>
    <w:tmpl w:val="2166C852"/>
    <w:lvl w:ilvl="0" w:tplc="B4D6EF7C">
      <w:numFmt w:val="bullet"/>
      <w:lvlText w:val="-"/>
      <w:lvlJc w:val="left"/>
      <w:pPr>
        <w:ind w:left="560" w:hanging="360"/>
      </w:pPr>
      <w:rPr>
        <w:rFonts w:ascii="Arial" w:eastAsia="Arial" w:hAnsi="Arial" w:cs="Arial" w:hint="default"/>
      </w:rPr>
    </w:lvl>
    <w:lvl w:ilvl="1" w:tplc="240A0003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1" w15:restartNumberingAfterBreak="0">
    <w:nsid w:val="1F7341BE"/>
    <w:multiLevelType w:val="hybridMultilevel"/>
    <w:tmpl w:val="89E0CF86"/>
    <w:lvl w:ilvl="0" w:tplc="C43A9A9E">
      <w:start w:val="1"/>
      <w:numFmt w:val="decimal"/>
      <w:lvlText w:val="%1."/>
      <w:lvlJc w:val="left"/>
      <w:pPr>
        <w:ind w:left="720" w:hanging="360"/>
      </w:pPr>
    </w:lvl>
    <w:lvl w:ilvl="1" w:tplc="0AE8A5F4">
      <w:numFmt w:val="decimal"/>
      <w:lvlText w:val=""/>
      <w:lvlJc w:val="left"/>
      <w:pPr>
        <w:ind w:left="0" w:firstLine="0"/>
      </w:pPr>
    </w:lvl>
    <w:lvl w:ilvl="2" w:tplc="2A52DA22">
      <w:numFmt w:val="decimal"/>
      <w:lvlText w:val=""/>
      <w:lvlJc w:val="left"/>
      <w:pPr>
        <w:ind w:left="0" w:firstLine="0"/>
      </w:pPr>
    </w:lvl>
    <w:lvl w:ilvl="3" w:tplc="E98EB160">
      <w:numFmt w:val="decimal"/>
      <w:lvlText w:val=""/>
      <w:lvlJc w:val="left"/>
      <w:pPr>
        <w:ind w:left="0" w:firstLine="0"/>
      </w:pPr>
    </w:lvl>
    <w:lvl w:ilvl="4" w:tplc="3976F2B2">
      <w:numFmt w:val="decimal"/>
      <w:lvlText w:val=""/>
      <w:lvlJc w:val="left"/>
      <w:pPr>
        <w:ind w:left="0" w:firstLine="0"/>
      </w:pPr>
    </w:lvl>
    <w:lvl w:ilvl="5" w:tplc="23863436">
      <w:numFmt w:val="decimal"/>
      <w:lvlText w:val=""/>
      <w:lvlJc w:val="left"/>
      <w:pPr>
        <w:ind w:left="0" w:firstLine="0"/>
      </w:pPr>
    </w:lvl>
    <w:lvl w:ilvl="6" w:tplc="5BF677D6">
      <w:numFmt w:val="decimal"/>
      <w:lvlText w:val=""/>
      <w:lvlJc w:val="left"/>
      <w:pPr>
        <w:ind w:left="0" w:firstLine="0"/>
      </w:pPr>
    </w:lvl>
    <w:lvl w:ilvl="7" w:tplc="B1B284C4">
      <w:numFmt w:val="decimal"/>
      <w:lvlText w:val=""/>
      <w:lvlJc w:val="left"/>
      <w:pPr>
        <w:ind w:left="0" w:firstLine="0"/>
      </w:pPr>
    </w:lvl>
    <w:lvl w:ilvl="8" w:tplc="D8747062">
      <w:numFmt w:val="decimal"/>
      <w:lvlText w:val=""/>
      <w:lvlJc w:val="left"/>
      <w:pPr>
        <w:ind w:left="0" w:firstLine="0"/>
      </w:pPr>
    </w:lvl>
  </w:abstractNum>
  <w:num w:numId="1" w16cid:durableId="1824151501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098720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4FF"/>
    <w:rsid w:val="00003EA9"/>
    <w:rsid w:val="001F237A"/>
    <w:rsid w:val="005130DA"/>
    <w:rsid w:val="00753E32"/>
    <w:rsid w:val="009A0BC5"/>
    <w:rsid w:val="00BB6AAA"/>
    <w:rsid w:val="00BC23D3"/>
    <w:rsid w:val="00D044FF"/>
    <w:rsid w:val="00D55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F8D32"/>
  <w15:chartTrackingRefBased/>
  <w15:docId w15:val="{0EF1EC98-A95E-4B85-A066-4E10678A5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44FF"/>
    <w:pPr>
      <w:spacing w:after="0" w:line="240" w:lineRule="auto"/>
    </w:pPr>
    <w:rPr>
      <w:rFonts w:ascii="Arial" w:eastAsia="Arial" w:hAnsi="Arial" w:cs="Arial"/>
      <w:sz w:val="24"/>
      <w:szCs w:val="24"/>
      <w:lang w:val="es-CO" w:eastAsia="es-CO"/>
      <w14:ligatures w14:val="none"/>
    </w:rPr>
  </w:style>
  <w:style w:type="paragraph" w:styleId="Heading1">
    <w:name w:val="heading 1"/>
    <w:link w:val="Heading1Char"/>
    <w:uiPriority w:val="9"/>
    <w:qFormat/>
    <w:rsid w:val="00D044FF"/>
    <w:pPr>
      <w:spacing w:before="360" w:after="180" w:line="240" w:lineRule="auto"/>
      <w:outlineLvl w:val="0"/>
    </w:pPr>
    <w:rPr>
      <w:rFonts w:ascii="Arial" w:eastAsia="Times New Roman" w:hAnsi="Arial" w:cs="Arial"/>
      <w:b/>
      <w:bCs/>
      <w:color w:val="1F4E78"/>
      <w:sz w:val="32"/>
      <w:szCs w:val="32"/>
      <w:lang w:val="es-CO" w:eastAsia="es-CO"/>
      <w14:ligatures w14:val="none"/>
    </w:rPr>
  </w:style>
  <w:style w:type="paragraph" w:styleId="Heading2">
    <w:name w:val="heading 2"/>
    <w:link w:val="Heading2Char"/>
    <w:uiPriority w:val="9"/>
    <w:semiHidden/>
    <w:unhideWhenUsed/>
    <w:qFormat/>
    <w:rsid w:val="00D044FF"/>
    <w:pPr>
      <w:spacing w:before="240" w:after="120" w:line="240" w:lineRule="auto"/>
      <w:outlineLvl w:val="1"/>
    </w:pPr>
    <w:rPr>
      <w:rFonts w:ascii="Arial" w:eastAsia="Times New Roman" w:hAnsi="Arial" w:cs="Arial"/>
      <w:b/>
      <w:bCs/>
      <w:color w:val="2E75B5"/>
      <w:sz w:val="28"/>
      <w:szCs w:val="28"/>
      <w:lang w:val="es-CO" w:eastAsia="es-CO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4FF"/>
    <w:rPr>
      <w:rFonts w:ascii="Arial" w:eastAsia="Times New Roman" w:hAnsi="Arial" w:cs="Arial"/>
      <w:b/>
      <w:bCs/>
      <w:color w:val="1F4E78"/>
      <w:sz w:val="32"/>
      <w:szCs w:val="32"/>
      <w:lang w:val="es-CO" w:eastAsia="es-CO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4FF"/>
    <w:rPr>
      <w:rFonts w:ascii="Arial" w:eastAsia="Times New Roman" w:hAnsi="Arial" w:cs="Arial"/>
      <w:b/>
      <w:bCs/>
      <w:color w:val="2E75B5"/>
      <w:sz w:val="28"/>
      <w:szCs w:val="28"/>
      <w:lang w:val="es-CO" w:eastAsia="es-CO"/>
      <w14:ligatures w14:val="none"/>
    </w:rPr>
  </w:style>
  <w:style w:type="paragraph" w:styleId="ListParagraph">
    <w:name w:val="List Paragraph"/>
    <w:qFormat/>
    <w:rsid w:val="00D044FF"/>
    <w:pPr>
      <w:spacing w:after="0" w:line="240" w:lineRule="auto"/>
    </w:pPr>
    <w:rPr>
      <w:rFonts w:ascii="Arial" w:eastAsia="Arial" w:hAnsi="Arial" w:cs="Arial"/>
      <w:sz w:val="24"/>
      <w:szCs w:val="24"/>
      <w:lang w:val="es-CO"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587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9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494</Words>
  <Characters>2723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Didier Daniel Rodriguez Rodriguez (el)</dc:creator>
  <cp:keywords/>
  <dc:description/>
  <cp:lastModifiedBy>Didier Daniel Rodriguez Rodriguez (el)</cp:lastModifiedBy>
  <cp:revision>3</cp:revision>
  <dcterms:created xsi:type="dcterms:W3CDTF">2026-03-12T18:00:00Z</dcterms:created>
  <dcterms:modified xsi:type="dcterms:W3CDTF">2026-03-13T03:27:00Z</dcterms:modified>
</cp:coreProperties>
</file>