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D59"/>
          <w:sz w:val="40"/>
        </w:rPr>
        <w:t>Laura Gómez</w:t>
      </w:r>
    </w:p>
    <w:p>
      <w:r>
        <w:rPr>
          <w:rFonts w:ascii="Arial" w:hAnsi="Arial"/>
          <w:b/>
          <w:color w:val="17B978"/>
          <w:sz w:val="21"/>
        </w:rPr>
        <w:t>Ingeniera de Datos</w:t>
      </w:r>
    </w:p>
    <w:p>
      <w:pPr>
        <w:spacing w:after="80"/>
      </w:pPr>
      <w:r>
        <w:rPr>
          <w:rFonts w:ascii="Arial" w:hAnsi="Arial"/>
          <w:i/>
          <w:color w:val="555555"/>
          <w:sz w:val="17"/>
        </w:rPr>
        <w:t>Convierto datos complejos en productos y decisiones confiables</w:t>
      </w:r>
    </w:p>
    <w:p>
      <w:pPr>
        <w:pBdr>
          <w:bottom w:val="single" w:sz="6" w:space="4" w:color="DCDDE1"/>
        </w:pBdr>
      </w:pPr>
      <w:r>
        <w:rPr>
          <w:rFonts w:ascii="Arial" w:hAnsi="Arial"/>
          <w:color w:val="555555"/>
          <w:sz w:val="17"/>
        </w:rPr>
        <w:t>laura.gomez@ejemplo.com  |  +34 600 000 000  |  Madrid, España</w:t>
        <w:br/>
        <w:t>https://linkedin.com/in/lauragomez  |  https://lauragomez.dev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1E3D59"/>
          <w:sz w:val="22"/>
        </w:rPr>
        <w:t>PERFIL PROFESIONAL</w:t>
      </w:r>
    </w:p>
    <w:p>
      <w:r>
        <w:rPr>
          <w:rFonts w:ascii="Arial" w:hAnsi="Arial"/>
          <w:color w:val="2C3E50"/>
          <w:sz w:val="19"/>
        </w:rPr>
        <w:t>Ingeniera de Datos con más de 5 años diseñando pipelines y plataformas de datos escalables para entornos de salud y fintech. Especialista en transformar fuentes dispersas en modelos analíticos confiables, gobernados y de alto rendimiento. Combino visión de producto y rigor de ingeniería para entregar datos que las personas realmente usan en sus decisiones.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1E3D59"/>
          <w:sz w:val="22"/>
        </w:rPr>
        <w:t>EXPERIENCIA LABORAL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</w:tcPr>
          <w:p>
            <w:r>
              <w:rPr>
                <w:rFonts w:ascii="Arial" w:hAnsi="Arial"/>
                <w:b/>
                <w:sz w:val="20"/>
              </w:rPr>
              <w:t>Ingeniera de Datos Senior</w:t>
            </w:r>
            <w:r>
              <w:rPr>
                <w:rFonts w:ascii="Arial" w:hAnsi="Arial"/>
                <w:color w:val="555555"/>
                <w:sz w:val="20"/>
              </w:rPr>
              <w:t xml:space="preserve"> | HealthData Labs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sz w:val="0"/>
              </w:rPr>
              <w:t>2022 - Presente | Madrid</w:t>
            </w:r>
          </w:p>
        </w:tc>
      </w:tr>
    </w:tbl>
    <w:p>
      <w:pPr>
        <w:spacing w:after="40"/>
      </w:pPr>
      <w:r>
        <w:rPr>
          <w:rFonts w:ascii="Arial" w:hAnsi="Arial"/>
          <w:i/>
          <w:color w:val="555555"/>
          <w:sz w:val="16"/>
        </w:rPr>
        <w:t>Responsable de la plataforma de datos de la empresa y del modelo de gobierno de datos.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Diseñé y operé pipelines de ingestión que redujeron la latencia de reportes críticos de 24h a 15 minutos.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Lideré la migración a un lakehouse gobernado, bajando los costos de almacenamiento en un 38%.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Implementé controles de calidad de datos que disminuyeron los incidentes de reportes erróneos en un 70%.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</w:tcPr>
          <w:p>
            <w:r>
              <w:rPr>
                <w:rFonts w:ascii="Arial" w:hAnsi="Arial"/>
                <w:b/>
                <w:sz w:val="20"/>
              </w:rPr>
              <w:t>Ingeniera de Datos</w:t>
            </w:r>
            <w:r>
              <w:rPr>
                <w:rFonts w:ascii="Arial" w:hAnsi="Arial"/>
                <w:color w:val="555555"/>
                <w:sz w:val="20"/>
              </w:rPr>
              <w:t xml:space="preserve"> | Banco Nube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sz w:val="0"/>
              </w:rPr>
              <w:t>2020 - 2022 | Barcelona</w:t>
            </w:r>
          </w:p>
        </w:tc>
      </w:tr>
    </w:tbl>
    <w:p>
      <w:pPr>
        <w:pStyle w:val="ListBullet"/>
        <w:spacing w:after="40"/>
      </w:pPr>
      <w:r>
        <w:rPr>
          <w:rFonts w:ascii="Arial" w:hAnsi="Arial"/>
          <w:sz w:val="19"/>
        </w:rPr>
        <w:t>Construí el modelo de datos para el área de riesgo crediticio usado por 12 analistas diariamente.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Automatizé tareas de ETL recurrentes, liberando ~10 horas semanales del equipo.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1E3D59"/>
          <w:sz w:val="22"/>
        </w:rPr>
        <w:t>PROYECTOS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</w:tcPr>
          <w:p>
            <w:r>
              <w:rPr>
                <w:rFonts w:ascii="Arial" w:hAnsi="Arial"/>
                <w:b/>
                <w:sz w:val="20"/>
              </w:rPr>
              <w:t>Plataforma de Datos Self-Service</w:t>
            </w:r>
            <w:r>
              <w:rPr>
                <w:rFonts w:ascii="Arial" w:hAnsi="Arial"/>
                <w:color w:val="555555"/>
                <w:sz w:val="20"/>
              </w:rPr>
              <w:t xml:space="preserve"> | Tech Lead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sz w:val="0"/>
              </w:rPr>
              <w:t xml:space="preserve">2023 | </w:t>
            </w:r>
          </w:p>
        </w:tc>
      </w:tr>
    </w:tbl>
    <w:p>
      <w:pPr>
        <w:spacing w:after="40"/>
      </w:pPr>
      <w:r>
        <w:rPr>
          <w:rFonts w:ascii="Arial" w:hAnsi="Arial"/>
          <w:i/>
          <w:color w:val="555555"/>
          <w:sz w:val="16"/>
        </w:rPr>
        <w:t>Portal interno donde los analistas consultan datos sin escribir SQL.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Adopción por 80+ usuarios en los primeros 3 meses.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Redujo la dependencia del equipo de datos en un 45%.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1E3D59"/>
          <w:sz w:val="22"/>
        </w:rPr>
        <w:t>EDUCACIÓN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488"/>
          </w:tcPr>
          <w:p>
            <w:r>
              <w:rPr>
                <w:rFonts w:ascii="Arial" w:hAnsi="Arial"/>
                <w:b/>
                <w:sz w:val="20"/>
              </w:rPr>
              <w:t>Máster en Ciencia de Datos</w:t>
            </w:r>
            <w:r>
              <w:rPr>
                <w:rFonts w:ascii="Arial" w:hAnsi="Arial"/>
                <w:color w:val="555555"/>
                <w:sz w:val="20"/>
              </w:rPr>
              <w:t xml:space="preserve"> | Universidad Politécnica de Madrid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Arial" w:hAnsi="Arial"/>
                <w:b/>
                <w:sz w:val="0"/>
              </w:rPr>
              <w:t>2019 - 2020 | Madrid</w:t>
            </w:r>
          </w:p>
        </w:tc>
      </w:tr>
    </w:tbl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1E3D59"/>
          <w:sz w:val="22"/>
        </w:rPr>
        <w:t>HABILIDADES TÉCNICAS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Ingeniería de Datos: </w:t>
      </w:r>
      <w:r>
        <w:rPr>
          <w:rFonts w:ascii="Arial" w:hAnsi="Arial"/>
          <w:color w:val="2C3E50"/>
          <w:sz w:val="19"/>
        </w:rPr>
        <w:t>Python, SQL, Spark, Airflow, dbt, Kafka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Plataforma &amp; Cloud: </w:t>
      </w:r>
      <w:r>
        <w:rPr>
          <w:rFonts w:ascii="Arial" w:hAnsi="Arial"/>
          <w:color w:val="2C3E50"/>
          <w:sz w:val="19"/>
        </w:rPr>
        <w:t>AWS, Snowflake, Databricks, Docker, Terraform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Gobierno &amp; Calidad: </w:t>
      </w:r>
      <w:r>
        <w:rPr>
          <w:rFonts w:ascii="Arial" w:hAnsi="Arial"/>
          <w:color w:val="2C3E50"/>
          <w:sz w:val="19"/>
        </w:rPr>
        <w:t>Data Contracts, Testing de datos, Catálogo de datos, Lineage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1E3D59"/>
          <w:sz w:val="22"/>
        </w:rPr>
        <w:t>PUBLICACIONES</w:t>
      </w:r>
    </w:p>
    <w:p>
      <w:pPr>
        <w:pStyle w:val="ListBullet"/>
        <w:spacing w:after="40"/>
      </w:pPr>
      <w:r>
        <w:rPr>
          <w:rFonts w:ascii="Arial" w:hAnsi="Arial"/>
          <w:i/>
          <w:sz w:val="19"/>
        </w:rPr>
        <w:t>Gómez, L., Ruiz, M.. Modelos de gobierno de datos para lakehouses en salud</w:t>
      </w:r>
      <w:r>
        <w:rPr>
          <w:rFonts w:ascii="Arial" w:hAnsi="Arial"/>
          <w:sz w:val="19"/>
        </w:rPr>
        <w:t>. Conferencia Nacional de Datos (2024)</w:t>
      </w:r>
      <w:r>
        <w:rPr>
          <w:rFonts w:ascii="Arial" w:hAnsi="Arial"/>
          <w:color w:val="1E3D59"/>
          <w:sz w:val="17"/>
        </w:rPr>
        <w:t xml:space="preserve">  |  https://ejemplo.com/pub/2024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1E3D59"/>
          <w:sz w:val="22"/>
        </w:rPr>
        <w:t>CERTIFICACIONES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AWS Certified Data Analytics — Associate</w:t>
      </w:r>
    </w:p>
    <w:p>
      <w:pPr>
        <w:pStyle w:val="ListBullet"/>
        <w:spacing w:after="40"/>
      </w:pPr>
      <w:r>
        <w:rPr>
          <w:rFonts w:ascii="Arial" w:hAnsi="Arial"/>
          <w:sz w:val="19"/>
        </w:rPr>
        <w:t>dbt Analytics Engineering</w:t>
      </w:r>
    </w:p>
    <w:p>
      <w:pPr>
        <w:spacing w:before="200" w:after="120"/>
        <w:pBdr>
          <w:bottom w:val="single" w:sz="6" w:space="4" w:color="DCDDE1"/>
        </w:pBdr>
      </w:pPr>
      <w:r>
        <w:rPr>
          <w:rFonts w:ascii="Arial" w:hAnsi="Arial"/>
          <w:b/>
          <w:color w:val="1E3D59"/>
          <w:sz w:val="22"/>
        </w:rPr>
        <w:t>IDIOMAS</w:t>
      </w:r>
    </w:p>
    <w:p>
      <w:pPr>
        <w:spacing w:after="40"/>
      </w:pPr>
      <w:r>
        <w:rPr>
          <w:rFonts w:ascii="Arial" w:hAnsi="Arial"/>
          <w:b/>
          <w:sz w:val="19"/>
        </w:rPr>
        <w:t>Español</w:t>
      </w:r>
      <w:r>
        <w:rPr>
          <w:rFonts w:ascii="Arial" w:hAnsi="Arial"/>
          <w:color w:val="2C3E50"/>
          <w:sz w:val="19"/>
        </w:rPr>
        <w:t xml:space="preserve"> — Nativo</w:t>
      </w:r>
    </w:p>
    <w:p>
      <w:pPr>
        <w:spacing w:after="40"/>
      </w:pPr>
      <w:r>
        <w:rPr>
          <w:rFonts w:ascii="Arial" w:hAnsi="Arial"/>
          <w:b/>
          <w:sz w:val="19"/>
        </w:rPr>
        <w:t>Inglés</w:t>
      </w:r>
      <w:r>
        <w:rPr>
          <w:rFonts w:ascii="Arial" w:hAnsi="Arial"/>
          <w:color w:val="2C3E50"/>
          <w:sz w:val="19"/>
        </w:rPr>
        <w:t xml:space="preserve"> — Avanzado (C1)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