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creativo (ficticio) · Campaña C13-2026 «Navidad que se comparte»</w:t>
      </w:r>
    </w:p>
    <w:p>
      <w:r>
        <w:t>DATOS 100 % FICTICIOS para el programa IA-abilities. Marcas, referencias, zonas, códigos de asesora, cifras y comentarios son inventados. No corresponden a la Compañía ni a ninguna empresa o persona real.</w:t>
      </w:r>
    </w:p>
    <w:p>
      <w:pPr>
        <w:pStyle w:val="Heading2"/>
      </w:pPr>
      <w:r>
        <w:t>1. Contexto</w:t>
      </w:r>
    </w:p>
    <w:p>
      <w:r>
        <w:t>Es la campaña de mayor venta del año. En 2025 la campaña de Navidad cerró por debajo de la meta en Hogar y por encima en Belleza. Queremos un catálogo que se sienta cálido y familiar, con más peso de regalos por debajo de $60.000.</w:t>
      </w:r>
    </w:p>
    <w:p>
      <w:pPr>
        <w:pStyle w:val="Heading2"/>
      </w:pPr>
      <w:r>
        <w:t>2. Objetivo</w:t>
      </w:r>
    </w:p>
    <w:p>
      <w:r>
        <w:t>Aumentar la venta de la campaña frente a la Navidad del año anterior y subir el número de asesoras que hacen pedido.</w:t>
      </w:r>
    </w:p>
    <w:p>
      <w:pPr>
        <w:pStyle w:val="Heading2"/>
      </w:pPr>
      <w:r>
        <w:t>3. Público</w:t>
      </w:r>
    </w:p>
    <w:p>
      <w:r>
        <w:t>Asesoras actuales y sus clientas: mujeres de 25 a 55 años, estratos 2 a 4, que compran para regalar.</w:t>
      </w:r>
    </w:p>
    <w:p>
      <w:pPr>
        <w:pStyle w:val="Heading2"/>
      </w:pPr>
      <w:r>
        <w:t>4. Marcas y referencias protagonistas</w:t>
      </w:r>
    </w:p>
    <w:p>
      <w:pPr>
        <w:pStyle w:val="ListBullet"/>
      </w:pPr>
      <w:r>
        <w:t>Velaria: pijama dos piezas y bata satinada (portada).</w:t>
      </w:r>
    </w:p>
    <w:p>
      <w:pPr>
        <w:pStyle w:val="ListBullet"/>
      </w:pPr>
      <w:r>
        <w:t>Lumbre: perfume dama 100 ml y kit de uñas (regalo estrella).</w:t>
      </w:r>
    </w:p>
    <w:p>
      <w:pPr>
        <w:pStyle w:val="ListBullet"/>
      </w:pPr>
      <w:r>
        <w:t>Tirsa Casa: juego de sábanas y vajilla 16 piezas.</w:t>
      </w:r>
    </w:p>
    <w:p>
      <w:pPr>
        <w:pStyle w:val="ListBullet"/>
      </w:pPr>
      <w:r>
        <w:t>Zafiria: aretes acero x3 y reloj análogo.</w:t>
      </w:r>
    </w:p>
    <w:p>
      <w:pPr>
        <w:pStyle w:val="ListBullet"/>
      </w:pPr>
      <w:r>
        <w:t>Kaminos: tenis urbanos a $99.900 (precio especial de campaña).</w:t>
      </w:r>
    </w:p>
    <w:p>
      <w:pPr>
        <w:pStyle w:val="Heading2"/>
      </w:pPr>
      <w:r>
        <w:t>5. Mensajes clave</w:t>
      </w:r>
    </w:p>
    <w:p>
      <w:pPr>
        <w:pStyle w:val="ListBullet"/>
      </w:pPr>
      <w:r>
        <w:t>Regalar es compartir lo que uno es.</w:t>
      </w:r>
    </w:p>
    <w:p>
      <w:pPr>
        <w:pStyle w:val="ListBullet"/>
      </w:pPr>
      <w:r>
        <w:t>Hay un regalo para cada persona de la lista, desde $19.900.</w:t>
      </w:r>
    </w:p>
    <w:p>
      <w:pPr>
        <w:pStyle w:val="ListBullet"/>
      </w:pPr>
      <w:r>
        <w:t>Su asesora le ayuda a escoger.</w:t>
      </w:r>
    </w:p>
    <w:p>
      <w:pPr>
        <w:pStyle w:val="Heading2"/>
      </w:pPr>
      <w:r>
        <w:t>6. Tono y estilo</w:t>
      </w:r>
    </w:p>
    <w:p>
      <w:r>
        <w:t>Cálido, cercano, colombiano. Fotos de familias reales en casas reales; nada de nieve. Paleta de rojos profundos y dorados suaves.</w:t>
      </w:r>
    </w:p>
    <w:p>
      <w:pPr>
        <w:pStyle w:val="Heading2"/>
      </w:pPr>
      <w:r>
        <w:t>7. Entregables</w:t>
      </w:r>
    </w:p>
    <w:p>
      <w:pPr>
        <w:pStyle w:val="ListBullet"/>
      </w:pPr>
      <w:r>
        <w:t>Portada y contraportada del catálogo.</w:t>
      </w:r>
    </w:p>
    <w:p>
      <w:pPr>
        <w:pStyle w:val="ListBullet"/>
      </w:pPr>
      <w:r>
        <w:t>8 páginas dobles de regalos por rango de precio.</w:t>
      </w:r>
    </w:p>
    <w:p>
      <w:pPr>
        <w:pStyle w:val="ListBullet"/>
      </w:pPr>
      <w:r>
        <w:t>6 piezas para redes de las asesoras (formato historia y publicación).</w:t>
      </w:r>
    </w:p>
    <w:p>
      <w:pPr>
        <w:pStyle w:val="ListBullet"/>
      </w:pPr>
      <w:r>
        <w:t>Guion de 30 segundos para el video de lanzamiento.</w:t>
      </w:r>
    </w:p>
    <w:p>
      <w:pPr>
        <w:pStyle w:val="Heading2"/>
      </w:pPr>
      <w:r>
        <w:t>8. Restricciones</w:t>
      </w:r>
    </w:p>
    <w:p>
      <w:pPr>
        <w:pStyle w:val="ListBullet"/>
      </w:pPr>
      <w:r>
        <w:t>No prometer tiempos de entrega.</w:t>
      </w:r>
    </w:p>
    <w:p>
      <w:pPr>
        <w:pStyle w:val="ListBullet"/>
      </w:pPr>
      <w:r>
        <w:t>Los precios del catálogo los confirma el área comercial antes del cierre.</w:t>
      </w:r>
    </w:p>
    <w:p>
      <w:pPr>
        <w:pStyle w:val="ListBullet"/>
      </w:pPr>
      <w:r>
        <w:t>No usar imágenes de personas generadas con IA sin marcarlas como tales.</w:t>
      </w:r>
    </w:p>
    <w:p>
      <w:pPr>
        <w:pStyle w:val="ListBullet"/>
      </w:pPr>
      <w:r>
        <w:t>Toda imagen generada con IA pasa por revisión de marca.</w:t>
      </w:r>
    </w:p>
    <w:p>
      <w:pPr>
        <w:pStyle w:val="Heading2"/>
      </w:pPr>
      <w:r>
        <w:t>9. Cronograma</w:t>
      </w:r>
    </w:p>
    <w:p>
      <w:pPr>
        <w:pStyle w:val="ListBullet"/>
      </w:pPr>
      <w:r>
        <w:t>Aprobación del brief: 3 de noviembre.</w:t>
      </w:r>
    </w:p>
    <w:p>
      <w:pPr>
        <w:pStyle w:val="ListBullet"/>
      </w:pPr>
      <w:r>
        <w:t>Primera versión de piezas: 31 de octubre.</w:t>
      </w:r>
    </w:p>
    <w:p>
      <w:pPr>
        <w:pStyle w:val="ListBullet"/>
      </w:pPr>
      <w:r>
        <w:t>Cierre de artes del catálogo: 14 de noviembre.</w:t>
      </w:r>
    </w:p>
    <w:p>
      <w:pPr>
        <w:pStyle w:val="ListBullet"/>
      </w:pPr>
      <w:r>
        <w:t>Salida de la campaña: 30 de noviembre.</w:t>
      </w:r>
    </w:p>
    <w:p>
      <w:pPr>
        <w:pStyle w:val="Heading2"/>
      </w:pPr>
      <w:r>
        <w:t>Uso sugerido (nivel 02, mesa de diseño y contenido)</w:t>
      </w:r>
    </w:p>
    <w:p>
      <w:r>
        <w:t>1) Modo plan: «No escriba nada todavía; hágame las preguntas que le faltan para producir las piezas». 2) Pedirle que revise el brief y liste vacíos y contradicciones antes de crear. 3) Proponer la portada (texto e indicaciones de imagen) y 3 titulares, con un loop redactor/revisor contra las restricciones de la sección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