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D32CB" w14:textId="163A22F4" w:rsidR="000559A9" w:rsidRPr="00CF2FA7" w:rsidRDefault="00CF2FA7">
      <w:pPr>
        <w:rPr>
          <w:rFonts w:ascii="Suzano Sans" w:hAnsi="Suzano Sans"/>
          <w:i/>
          <w:u w:val="single"/>
          <w:lang w:val="en-US"/>
        </w:rPr>
      </w:pPr>
      <w:r w:rsidRPr="00CF2FA7">
        <w:rPr>
          <w:rFonts w:ascii="Suzano Sans" w:hAnsi="Suzano Sans"/>
          <w:i/>
          <w:u w:val="single"/>
          <w:lang w:val="en-US"/>
        </w:rPr>
        <w:t>Manutenção Preditiva de Caso: Paper CO</w:t>
      </w:r>
    </w:p>
    <w:p w14:paraId="11B237FE" w14:textId="3CC78185" w:rsidR="00CF2FA7" w:rsidRPr="003234B4" w:rsidRDefault="00CF2FA7" w:rsidP="00CF2FA7">
      <w:pPr>
        <w:autoSpaceDE w:val="0"/>
        <w:autoSpaceDN w:val="0"/>
        <w:adjustRightInd w:val="0"/>
        <w:jc w:val="both"/>
        <w:rPr>
          <w:rFonts w:asciiTheme="majorHAnsi" w:hAnsiTheme="majorHAnsi" w:cstheme="majorHAnsi"/>
          <w:i/>
          <w:iCs/>
          <w:color w:val="000000"/>
          <w:sz w:val="23"/>
          <w:szCs w:val="23"/>
          <w:lang w:val="en-US"/>
        </w:rPr>
      </w:pPr>
      <w:r w:rsidRPr="003234B4">
        <w:rPr>
          <w:rFonts w:asciiTheme="majorHAnsi" w:hAnsiTheme="majorHAnsi" w:cstheme="majorHAnsi"/>
          <w:i/>
          <w:iCs/>
          <w:color w:val="000000"/>
          <w:sz w:val="23"/>
          <w:szCs w:val="23"/>
          <w:lang w:val="en-US"/>
        </w:rPr>
        <w:t xml:space="preserve">O que se segue é um estudo de caso fictício projetado para se assemelhar vagamente ao trabalho que você pode realizar em um projeto. Ele testará sua capacidade de lidar com big data e realizar análises estatísticas/de aprendizado de máquina, bem como sua capacidade de comunicar suas descobertas e obter insights comerciais de seu trabalho técnico. Você pode realizar as análises usando qualquer linguagem computacional que desejar (incluindo pelo menos uma ferramenta diferente do Excel). </w:t>
      </w:r>
      <w:r w:rsidRPr="003234B4">
        <w:rPr>
          <w:rFonts w:asciiTheme="majorHAnsi" w:hAnsiTheme="majorHAnsi" w:cstheme="majorHAnsi"/>
          <w:b/>
          <w:i/>
          <w:iCs/>
          <w:color w:val="000000"/>
          <w:sz w:val="23"/>
          <w:szCs w:val="23"/>
          <w:lang w:val="en-US"/>
        </w:rPr>
        <w:t xml:space="preserve">Envie seu código junto com sua apresentação e o arquivo de resultados solicitado até a data acordada com a equipe de recrutamento </w:t>
      </w:r>
      <w:r w:rsidRPr="003234B4">
        <w:rPr>
          <w:rFonts w:asciiTheme="majorHAnsi" w:hAnsiTheme="majorHAnsi" w:cstheme="majorHAnsi"/>
          <w:i/>
          <w:iCs/>
          <w:color w:val="000000"/>
          <w:sz w:val="23"/>
          <w:szCs w:val="23"/>
          <w:lang w:val="en-US"/>
        </w:rPr>
        <w:t>.</w:t>
      </w:r>
    </w:p>
    <w:p w14:paraId="4CC0A2E8" w14:textId="77777777" w:rsidR="00FA1E73" w:rsidRDefault="00FA1E73" w:rsidP="00CF2FA7">
      <w:pPr>
        <w:autoSpaceDE w:val="0"/>
        <w:autoSpaceDN w:val="0"/>
        <w:adjustRightInd w:val="0"/>
        <w:jc w:val="both"/>
        <w:rPr>
          <w:rFonts w:ascii="HendersonBCGSerif-Italic" w:hAnsi="HendersonBCGSerif-Italic" w:cs="HendersonBCGSerif-Italic"/>
          <w:i/>
          <w:iCs/>
          <w:color w:val="000000"/>
          <w:sz w:val="23"/>
          <w:szCs w:val="23"/>
          <w:lang w:val="en-US"/>
        </w:rPr>
      </w:pPr>
    </w:p>
    <w:p w14:paraId="7D1ABF1F" w14:textId="77777777" w:rsidR="00CF2FA7" w:rsidRPr="003234B4" w:rsidRDefault="00CF2FA7" w:rsidP="00CF2FA7">
      <w:pPr>
        <w:rPr>
          <w:rFonts w:ascii="Suzano Sans" w:hAnsi="Suzano Sans"/>
          <w:b/>
          <w:lang w:val="en-US"/>
        </w:rPr>
      </w:pPr>
      <w:r w:rsidRPr="003234B4">
        <w:rPr>
          <w:rFonts w:ascii="Suzano Sans" w:hAnsi="Suzano Sans"/>
          <w:b/>
          <w:lang w:val="en-US"/>
        </w:rPr>
        <w:t>Cenário:</w:t>
      </w:r>
    </w:p>
    <w:p w14:paraId="55268C1B" w14:textId="5876DA4E" w:rsidR="00D046B3" w:rsidRDefault="00E5751C" w:rsidP="003221F1">
      <w:pPr>
        <w:jc w:val="both"/>
        <w:rPr>
          <w:lang w:val="en-US"/>
        </w:rPr>
      </w:pPr>
      <w:r>
        <w:rPr>
          <w:lang w:val="en-US"/>
        </w:rPr>
        <w:t>A Paper CO é um importante player que produz principalmente celulose fornecendo este importante material para os fabricantes de papel e para suas próprias máquinas de papel. O mercado está cada vez mais desafiador devido à queda dos preços internacionais da celulose, veja a Figura 1.</w:t>
      </w:r>
    </w:p>
    <w:p w14:paraId="62A1D2E0" w14:textId="77777777" w:rsidR="009035E2" w:rsidRDefault="009035E2" w:rsidP="003221F1">
      <w:pPr>
        <w:jc w:val="both"/>
        <w:rPr>
          <w:lang w:val="en-US"/>
        </w:rPr>
      </w:pPr>
    </w:p>
    <w:p w14:paraId="0622FCC7" w14:textId="42D9C71F" w:rsidR="00CF2FA7" w:rsidRDefault="00E67E00" w:rsidP="00CF2F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37138E" wp14:editId="6867288C">
            <wp:extent cx="5238750" cy="3162300"/>
            <wp:effectExtent l="0" t="0" r="0" b="0"/>
            <wp:docPr id="1" name="Imagem 1" descr="C:\Users\RMANSUR\Suzano Papel e Celulose S A\Projeto Digital Suzano - Documentos\General\01. Materiais da Suzano\AI\Case de AI\pulp 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ANSUR\Suzano Papel e Celulose S A\Projeto Digital Suzano - Documentos\General\01. Materiais da Suzano\AI\Case de AI\pulp pri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FA7">
        <w:rPr>
          <w:lang w:val="en-US"/>
        </w:rPr>
        <w:t xml:space="preserve"> </w:t>
      </w:r>
    </w:p>
    <w:p w14:paraId="17B3B702" w14:textId="77777777" w:rsidR="00E14846" w:rsidRPr="00C727A1" w:rsidRDefault="00D046B3" w:rsidP="00D046B3">
      <w:pPr>
        <w:jc w:val="center"/>
        <w:rPr>
          <w:b/>
          <w:lang w:val="en-US"/>
        </w:rPr>
      </w:pPr>
      <w:r w:rsidRPr="00C727A1">
        <w:rPr>
          <w:b/>
          <w:lang w:val="en-US"/>
        </w:rPr>
        <w:t>Figura 1 – Preço da celulose na China em RMB</w:t>
      </w:r>
    </w:p>
    <w:p w14:paraId="07482328" w14:textId="5DDD8E94" w:rsidR="00CF2FA7" w:rsidRPr="00EB2D66" w:rsidRDefault="00D046B3" w:rsidP="00D046B3">
      <w:pPr>
        <w:jc w:val="center"/>
        <w:rPr>
          <w:i/>
          <w:lang w:val="en-US"/>
        </w:rPr>
      </w:pPr>
      <w:r w:rsidRPr="00EB2D66">
        <w:rPr>
          <w:i/>
          <w:lang w:val="en-US"/>
        </w:rPr>
        <w:t xml:space="preserve">(fonte: </w:t>
      </w:r>
      <w:hyperlink r:id="rId8" w:history="1">
        <w:r w:rsidRPr="00EB2D66">
          <w:rPr>
            <w:rStyle w:val="Hyperlink"/>
            <w:i/>
            <w:lang w:val="en-US"/>
          </w:rPr>
          <w:t xml:space="preserve">http://www.sunsirs.com/uk/prodetail-958.html </w:t>
        </w:r>
      </w:hyperlink>
      <w:r w:rsidRPr="00EB2D66">
        <w:rPr>
          <w:i/>
          <w:lang w:val="en-US"/>
        </w:rPr>
        <w:t>)</w:t>
      </w:r>
    </w:p>
    <w:p w14:paraId="5DEFED7E" w14:textId="77777777" w:rsidR="009035E2" w:rsidRDefault="009035E2" w:rsidP="003221F1">
      <w:pPr>
        <w:jc w:val="both"/>
        <w:rPr>
          <w:lang w:val="en-US"/>
        </w:rPr>
      </w:pPr>
    </w:p>
    <w:p w14:paraId="4C02796A" w14:textId="5F5F1686" w:rsidR="00D046B3" w:rsidRDefault="000F2ABF" w:rsidP="003221F1">
      <w:pPr>
        <w:jc w:val="both"/>
        <w:rPr>
          <w:lang w:val="en-US"/>
        </w:rPr>
      </w:pPr>
      <w:r>
        <w:rPr>
          <w:lang w:val="en-US"/>
        </w:rPr>
        <w:t>Devido ao cenário desafiador, a Paper Co está iniciando um projeto para redução de custos em manutenção evitando a manutenção excessiva de alguns ativos específicos e mantendo a mesma disponibilidade de todo o processo. Para isso, será necessário prever falhas nos ativos selecionados.</w:t>
      </w:r>
    </w:p>
    <w:p w14:paraId="715F94A8" w14:textId="40735CD6" w:rsidR="00DD515B" w:rsidRDefault="00DD515B" w:rsidP="003221F1">
      <w:pPr>
        <w:jc w:val="both"/>
        <w:rPr>
          <w:lang w:val="en-US"/>
        </w:rPr>
      </w:pPr>
      <w:r>
        <w:rPr>
          <w:lang w:val="en-US"/>
        </w:rPr>
        <w:t>O chefe das operações perguntou se é possível prever tais eventos e com base em suas respostas ele mudará os planos de manutenção.</w:t>
      </w:r>
    </w:p>
    <w:p w14:paraId="3EEA3034" w14:textId="77777777" w:rsidR="00FC56D8" w:rsidRDefault="00FC56D8" w:rsidP="003221F1">
      <w:pPr>
        <w:jc w:val="both"/>
        <w:rPr>
          <w:lang w:val="en-US"/>
        </w:rPr>
      </w:pPr>
    </w:p>
    <w:p w14:paraId="6593F351" w14:textId="00A07C14" w:rsidR="009035E2" w:rsidRPr="003234B4" w:rsidRDefault="005C2C3D" w:rsidP="005C2C3D">
      <w:pPr>
        <w:rPr>
          <w:rFonts w:ascii="Suzano Sans" w:hAnsi="Suzano Sans"/>
          <w:b/>
          <w:lang w:val="en-US"/>
        </w:rPr>
      </w:pPr>
      <w:r w:rsidRPr="003234B4">
        <w:rPr>
          <w:rFonts w:ascii="Suzano Sans" w:hAnsi="Suzano Sans"/>
          <w:b/>
          <w:lang w:val="en-US"/>
        </w:rPr>
        <w:lastRenderedPageBreak/>
        <w:t>Sua missão:</w:t>
      </w:r>
    </w:p>
    <w:p w14:paraId="5A7AF2D7" w14:textId="0A5553FC" w:rsidR="005C2C3D" w:rsidRDefault="00721D45" w:rsidP="003221F1">
      <w:pPr>
        <w:jc w:val="both"/>
        <w:rPr>
          <w:lang w:val="en-US"/>
        </w:rPr>
      </w:pPr>
      <w:r>
        <w:rPr>
          <w:lang w:val="en-US"/>
        </w:rPr>
        <w:t>Marcamos uma reunião em uma semana com o chefe de operações, na qual você apresentará suas descobertas e fornecerá recomendações sobre a alteração dos planos de manutenção. Tanto quanto você sabe, o plano de manutenção é feito com frequência fixa por tempo de calendário. (Espera-se uma apresentação simples de suas descobertas)</w:t>
      </w:r>
    </w:p>
    <w:p w14:paraId="1E8EAA09" w14:textId="72976CFA" w:rsidR="00895D5C" w:rsidRDefault="001149EA" w:rsidP="003221F1">
      <w:pPr>
        <w:jc w:val="both"/>
        <w:rPr>
          <w:lang w:val="en-US"/>
        </w:rPr>
      </w:pPr>
      <w:r>
        <w:rPr>
          <w:lang w:val="en-US"/>
        </w:rPr>
        <w:t xml:space="preserve">A primeira fase é verificar a viabilidade de um RUL (vida útil restante) e/ou um modelo para prever a falha com pelo menos 20 ciclos de antecedência. Para treinar seu modelo, você receberá um conjunto de dados com informações de 100 eventos de falhas nesses ativos. Consulte </w:t>
      </w:r>
      <w:r w:rsidR="0075494C" w:rsidRPr="00905FA9">
        <w:rPr>
          <w:b/>
          <w:lang w:val="en-US"/>
        </w:rPr>
        <w:t xml:space="preserve">a Tabela 1 </w:t>
      </w:r>
      <w:r w:rsidR="0075494C">
        <w:rPr>
          <w:lang w:val="en-US"/>
        </w:rPr>
        <w:t>com as informações disponíveis. Na reunião também é necessário demonstrar seu entendimento do problema e mostrar algumas estatísticas dos ativos para ilustrar o problema e a solução proposta.</w:t>
      </w:r>
    </w:p>
    <w:p w14:paraId="363C9AAC" w14:textId="1A12D009" w:rsidR="00563BE5" w:rsidRDefault="00D56410" w:rsidP="003221F1">
      <w:pPr>
        <w:jc w:val="both"/>
        <w:rPr>
          <w:lang w:val="en-US"/>
        </w:rPr>
      </w:pPr>
      <w:r>
        <w:rPr>
          <w:lang w:val="en-US"/>
        </w:rPr>
        <w:t>Usando o modelo treinado, você deve pontuar para cada ID de ativo nos dados de teste, fornecendo as informações se o ativo falhará após mais 20 ciclos (probabilidade 0-1) ou (de preferência) quantos ciclos restantes o ativo ainda possui (RUL). Você enviará a saída do arquivo de teste que deve conter uma única coluna e uma linha para cada ativo (100 no total) fornecendo as informações acima.</w:t>
      </w:r>
    </w:p>
    <w:p w14:paraId="454F8BD0" w14:textId="54878AFC" w:rsidR="00172190" w:rsidRDefault="00172190" w:rsidP="003221F1">
      <w:pPr>
        <w:jc w:val="both"/>
        <w:rPr>
          <w:lang w:val="en-US"/>
        </w:rPr>
      </w:pPr>
      <w:r>
        <w:rPr>
          <w:lang w:val="en-US"/>
        </w:rPr>
        <w:t>Sua previsão será pontuada usando KPIs de qualidade para algoritmos de aprendizado de máquina, esteja preparado para comentar os KPIs durante a entrevista. Você pode simular cenários para demonstrar o desempenho do modelo em relação a um processo ingênuo de alteração do ativo em um período fixo.</w:t>
      </w:r>
    </w:p>
    <w:p w14:paraId="0531D08A" w14:textId="134F825D" w:rsidR="00007E2B" w:rsidRDefault="00007E2B" w:rsidP="003221F1">
      <w:pPr>
        <w:jc w:val="both"/>
        <w:rPr>
          <w:lang w:val="en-US"/>
        </w:rPr>
      </w:pPr>
      <w:r>
        <w:rPr>
          <w:lang w:val="en-US"/>
        </w:rPr>
        <w:t>Por fim, você terá que responder como a equipe de manutenção usará seu modelo para reduzir custos.</w:t>
      </w:r>
    </w:p>
    <w:p w14:paraId="245E712F" w14:textId="05C07FE5" w:rsidR="00895D5C" w:rsidRDefault="00895D5C" w:rsidP="00D046B3">
      <w:pPr>
        <w:rPr>
          <w:lang w:val="en-US"/>
        </w:rPr>
      </w:pPr>
    </w:p>
    <w:p w14:paraId="44F73095" w14:textId="035A49FC" w:rsidR="00930E22" w:rsidRPr="00930E22" w:rsidRDefault="00930E22" w:rsidP="00930E22">
      <w:pPr>
        <w:jc w:val="center"/>
        <w:rPr>
          <w:b/>
          <w:lang w:val="en-US"/>
        </w:rPr>
      </w:pPr>
      <w:r>
        <w:rPr>
          <w:b/>
          <w:lang w:val="en-US"/>
        </w:rPr>
        <w:t>Artefato 1: conjunto de dados de treinamento e teste</w:t>
      </w:r>
    </w:p>
    <w:p w14:paraId="7AA8DA13" w14:textId="4804F0DA" w:rsidR="009035E2" w:rsidRDefault="00FB26E0" w:rsidP="00930E22">
      <w:pPr>
        <w:jc w:val="center"/>
        <w:rPr>
          <w:lang w:val="en-US"/>
        </w:rPr>
      </w:pPr>
      <w:r>
        <w:rPr>
          <w:lang w:val="en-US"/>
        </w:rPr>
        <w:object w:dxaOrig="2304" w:dyaOrig="816" w14:anchorId="6C590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25pt;height:43.5pt" o:ole="">
            <v:imagedata r:id="rId9" o:title=""/>
          </v:shape>
          <o:OLEObject Type="Embed" ProgID="Package" ShapeID="_x0000_i1025" DrawAspect="Content" ObjectID="_1754482632" r:id="rId10"/>
        </w:object>
      </w:r>
    </w:p>
    <w:p w14:paraId="7B31970C" w14:textId="45A3CC74" w:rsidR="00895D5C" w:rsidRPr="00895D5C" w:rsidRDefault="00895D5C" w:rsidP="00786AFE">
      <w:pPr>
        <w:jc w:val="center"/>
        <w:rPr>
          <w:b/>
          <w:lang w:val="en-US"/>
        </w:rPr>
      </w:pPr>
      <w:r w:rsidRPr="00895D5C">
        <w:rPr>
          <w:b/>
          <w:lang w:val="en-US"/>
        </w:rPr>
        <w:t>Tabela 1: Conjunto de dados com informações de falhas para cada id de ativo.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1079C" w14:paraId="62E7AF87" w14:textId="77777777" w:rsidTr="0031079C">
        <w:tc>
          <w:tcPr>
            <w:tcW w:w="4247" w:type="dxa"/>
          </w:tcPr>
          <w:p w14:paraId="5A0F4573" w14:textId="1E747AA9" w:rsidR="0031079C" w:rsidRDefault="002D7DD4" w:rsidP="00D046B3">
            <w:pPr>
              <w:rPr>
                <w:lang w:val="en-US"/>
              </w:rPr>
            </w:pPr>
            <w:r>
              <w:rPr>
                <w:lang w:val="en-US"/>
              </w:rPr>
              <w:t>Nome do campo</w:t>
            </w:r>
          </w:p>
        </w:tc>
        <w:tc>
          <w:tcPr>
            <w:tcW w:w="4247" w:type="dxa"/>
          </w:tcPr>
          <w:p w14:paraId="16E82532" w14:textId="6DBCE219" w:rsidR="0031079C" w:rsidRDefault="002D7DD4" w:rsidP="00D046B3">
            <w:pPr>
              <w:rPr>
                <w:lang w:val="en-US"/>
              </w:rPr>
            </w:pPr>
            <w:r>
              <w:rPr>
                <w:lang w:val="en-US"/>
              </w:rPr>
              <w:t>Descrição</w:t>
            </w:r>
          </w:p>
        </w:tc>
      </w:tr>
      <w:tr w:rsidR="0031079C" w:rsidRPr="00605C74" w14:paraId="30356BC1" w14:textId="77777777" w:rsidTr="0031079C">
        <w:tc>
          <w:tcPr>
            <w:tcW w:w="4247" w:type="dxa"/>
          </w:tcPr>
          <w:p w14:paraId="6D45A901" w14:textId="5FBF4FB7" w:rsidR="0031079C" w:rsidRDefault="00794F31" w:rsidP="00D046B3">
            <w:pPr>
              <w:rPr>
                <w:lang w:val="en-US"/>
              </w:rPr>
            </w:pPr>
            <w:r>
              <w:rPr>
                <w:lang w:val="en-US"/>
              </w:rPr>
              <w:t>ID do recurso</w:t>
            </w:r>
          </w:p>
        </w:tc>
        <w:tc>
          <w:tcPr>
            <w:tcW w:w="4247" w:type="dxa"/>
          </w:tcPr>
          <w:p w14:paraId="247178D6" w14:textId="00E85299" w:rsidR="0031079C" w:rsidRDefault="00794F31" w:rsidP="00D046B3">
            <w:pPr>
              <w:rPr>
                <w:lang w:val="en-US"/>
              </w:rPr>
            </w:pPr>
            <w:r>
              <w:rPr>
                <w:lang w:val="en-US"/>
              </w:rPr>
              <w:t>Código do ativo. O código representa uma execução completa do ativo até sua falha. Após sua falha, é substituído por outro ativo com id + 1 código</w:t>
            </w:r>
          </w:p>
        </w:tc>
      </w:tr>
      <w:tr w:rsidR="0031079C" w:rsidRPr="00605C74" w14:paraId="6D089507" w14:textId="77777777" w:rsidTr="0031079C">
        <w:tc>
          <w:tcPr>
            <w:tcW w:w="4247" w:type="dxa"/>
          </w:tcPr>
          <w:p w14:paraId="0C73A5EE" w14:textId="593ACF7A" w:rsidR="0031079C" w:rsidRDefault="00377F4B" w:rsidP="00D046B3">
            <w:pPr>
              <w:rPr>
                <w:lang w:val="en-US"/>
              </w:rPr>
            </w:pPr>
            <w:r>
              <w:rPr>
                <w:lang w:val="en-US"/>
              </w:rPr>
              <w:t>tempo de execução</w:t>
            </w:r>
          </w:p>
        </w:tc>
        <w:tc>
          <w:tcPr>
            <w:tcW w:w="4247" w:type="dxa"/>
          </w:tcPr>
          <w:p w14:paraId="4BB154A1" w14:textId="30660232" w:rsidR="0031079C" w:rsidRDefault="00377F4B" w:rsidP="00D046B3">
            <w:pPr>
              <w:rPr>
                <w:lang w:val="en-US"/>
              </w:rPr>
            </w:pPr>
            <w:r>
              <w:rPr>
                <w:lang w:val="en-US"/>
              </w:rPr>
              <w:t>Uma medida de tempo que redefine após a falha</w:t>
            </w:r>
          </w:p>
        </w:tc>
      </w:tr>
      <w:tr w:rsidR="0031079C" w14:paraId="109B20A1" w14:textId="77777777" w:rsidTr="0031079C">
        <w:tc>
          <w:tcPr>
            <w:tcW w:w="4247" w:type="dxa"/>
          </w:tcPr>
          <w:p w14:paraId="7D4A2700" w14:textId="6FCA5FB9" w:rsidR="0031079C" w:rsidRDefault="005B7E01" w:rsidP="00D046B3">
            <w:pPr>
              <w:rPr>
                <w:lang w:val="en-US"/>
              </w:rPr>
            </w:pPr>
            <w:r>
              <w:rPr>
                <w:lang w:val="en-US"/>
              </w:rPr>
              <w:t>Configuração1</w:t>
            </w:r>
          </w:p>
        </w:tc>
        <w:tc>
          <w:tcPr>
            <w:tcW w:w="4247" w:type="dxa"/>
          </w:tcPr>
          <w:p w14:paraId="20C715C6" w14:textId="6658DDB0" w:rsidR="0031079C" w:rsidRDefault="004360E9" w:rsidP="00D046B3">
            <w:pPr>
              <w:rPr>
                <w:lang w:val="en-US"/>
              </w:rPr>
            </w:pPr>
            <w:r>
              <w:rPr>
                <w:lang w:val="en-US"/>
              </w:rPr>
              <w:t>Definir ponto 1</w:t>
            </w:r>
          </w:p>
        </w:tc>
      </w:tr>
      <w:tr w:rsidR="0031079C" w14:paraId="016C34D3" w14:textId="77777777" w:rsidTr="0031079C">
        <w:tc>
          <w:tcPr>
            <w:tcW w:w="4247" w:type="dxa"/>
          </w:tcPr>
          <w:p w14:paraId="2A3F6FD8" w14:textId="64147CBA" w:rsidR="0031079C" w:rsidRDefault="005B7E01" w:rsidP="00D046B3">
            <w:pPr>
              <w:rPr>
                <w:lang w:val="en-US"/>
              </w:rPr>
            </w:pPr>
            <w:r>
              <w:rPr>
                <w:lang w:val="en-US"/>
              </w:rPr>
              <w:t>Configuração2</w:t>
            </w:r>
          </w:p>
        </w:tc>
        <w:tc>
          <w:tcPr>
            <w:tcW w:w="4247" w:type="dxa"/>
          </w:tcPr>
          <w:p w14:paraId="5EB28384" w14:textId="0B1B6CF9" w:rsidR="0031079C" w:rsidRDefault="004360E9" w:rsidP="00D046B3">
            <w:pPr>
              <w:rPr>
                <w:lang w:val="en-US"/>
              </w:rPr>
            </w:pPr>
            <w:r>
              <w:rPr>
                <w:lang w:val="en-US"/>
              </w:rPr>
              <w:t>Ponto de ajuste 2</w:t>
            </w:r>
          </w:p>
        </w:tc>
      </w:tr>
      <w:tr w:rsidR="005B7E01" w14:paraId="3D555277" w14:textId="77777777" w:rsidTr="0031079C">
        <w:tc>
          <w:tcPr>
            <w:tcW w:w="4247" w:type="dxa"/>
          </w:tcPr>
          <w:p w14:paraId="65BD5888" w14:textId="3FF5D12A" w:rsidR="005B7E01" w:rsidRDefault="005B7E01" w:rsidP="00D046B3">
            <w:pPr>
              <w:rPr>
                <w:lang w:val="en-US"/>
              </w:rPr>
            </w:pPr>
            <w:r>
              <w:rPr>
                <w:lang w:val="en-US"/>
              </w:rPr>
              <w:t>Configuração3</w:t>
            </w:r>
          </w:p>
        </w:tc>
        <w:tc>
          <w:tcPr>
            <w:tcW w:w="4247" w:type="dxa"/>
          </w:tcPr>
          <w:p w14:paraId="2BFA532B" w14:textId="76D4A5AE" w:rsidR="005B7E01" w:rsidRDefault="004360E9" w:rsidP="00D046B3">
            <w:pPr>
              <w:rPr>
                <w:lang w:val="en-US"/>
              </w:rPr>
            </w:pPr>
            <w:r>
              <w:rPr>
                <w:lang w:val="en-US"/>
              </w:rPr>
              <w:t>Definir ponto 3</w:t>
            </w:r>
          </w:p>
        </w:tc>
      </w:tr>
      <w:tr w:rsidR="005B7E01" w14:paraId="43A91157" w14:textId="77777777" w:rsidTr="0031079C">
        <w:tc>
          <w:tcPr>
            <w:tcW w:w="4247" w:type="dxa"/>
          </w:tcPr>
          <w:p w14:paraId="11A65DEF" w14:textId="2C91B3C5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Tag1</w:t>
            </w:r>
          </w:p>
        </w:tc>
        <w:tc>
          <w:tcPr>
            <w:tcW w:w="4247" w:type="dxa"/>
          </w:tcPr>
          <w:p w14:paraId="366E61C2" w14:textId="643362C7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Sensor 1</w:t>
            </w:r>
          </w:p>
        </w:tc>
      </w:tr>
      <w:tr w:rsidR="005B7E01" w14:paraId="61890EEE" w14:textId="77777777" w:rsidTr="0031079C">
        <w:tc>
          <w:tcPr>
            <w:tcW w:w="4247" w:type="dxa"/>
          </w:tcPr>
          <w:p w14:paraId="0B21114D" w14:textId="48102D4F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Etiqueta2</w:t>
            </w:r>
          </w:p>
        </w:tc>
        <w:tc>
          <w:tcPr>
            <w:tcW w:w="4247" w:type="dxa"/>
          </w:tcPr>
          <w:p w14:paraId="0EA16AC0" w14:textId="05F3EAC9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Sensor 2</w:t>
            </w:r>
          </w:p>
        </w:tc>
      </w:tr>
      <w:tr w:rsidR="005B7E01" w14:paraId="1E25DE3F" w14:textId="77777777" w:rsidTr="0031079C">
        <w:tc>
          <w:tcPr>
            <w:tcW w:w="4247" w:type="dxa"/>
          </w:tcPr>
          <w:p w14:paraId="6E53D90F" w14:textId="044CEBC7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247" w:type="dxa"/>
          </w:tcPr>
          <w:p w14:paraId="21BB0119" w14:textId="36C71408" w:rsidR="005B7E01" w:rsidRDefault="00FA1E73" w:rsidP="00D046B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5B7E01" w14:paraId="5B476870" w14:textId="77777777" w:rsidTr="0031079C">
        <w:tc>
          <w:tcPr>
            <w:tcW w:w="4247" w:type="dxa"/>
          </w:tcPr>
          <w:p w14:paraId="445C6923" w14:textId="408B6D03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Tag21</w:t>
            </w:r>
          </w:p>
        </w:tc>
        <w:tc>
          <w:tcPr>
            <w:tcW w:w="4247" w:type="dxa"/>
          </w:tcPr>
          <w:p w14:paraId="283A2FC5" w14:textId="41F2E1B7" w:rsidR="005B7E01" w:rsidRDefault="00542C6E" w:rsidP="00D046B3">
            <w:pPr>
              <w:rPr>
                <w:lang w:val="en-US"/>
              </w:rPr>
            </w:pPr>
            <w:r>
              <w:rPr>
                <w:lang w:val="en-US"/>
              </w:rPr>
              <w:t>Sensor 3</w:t>
            </w:r>
          </w:p>
        </w:tc>
      </w:tr>
    </w:tbl>
    <w:p w14:paraId="319A2D17" w14:textId="1E799E43" w:rsidR="00895D5C" w:rsidRDefault="00895D5C" w:rsidP="00930E22">
      <w:pPr>
        <w:rPr>
          <w:lang w:val="en-US"/>
        </w:rPr>
      </w:pPr>
    </w:p>
    <w:sectPr w:rsidR="00895D5C" w:rsidSect="00FC56D8">
      <w:pgSz w:w="11906" w:h="16838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zano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ndersonBCGSerif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A7"/>
    <w:rsid w:val="00007E2B"/>
    <w:rsid w:val="00015FCF"/>
    <w:rsid w:val="00026C49"/>
    <w:rsid w:val="00027C26"/>
    <w:rsid w:val="000559A9"/>
    <w:rsid w:val="00073DE1"/>
    <w:rsid w:val="000F2ABF"/>
    <w:rsid w:val="000F35BE"/>
    <w:rsid w:val="001149EA"/>
    <w:rsid w:val="00117602"/>
    <w:rsid w:val="00134C1C"/>
    <w:rsid w:val="00135AE9"/>
    <w:rsid w:val="0016792A"/>
    <w:rsid w:val="00172190"/>
    <w:rsid w:val="00185BD6"/>
    <w:rsid w:val="00186033"/>
    <w:rsid w:val="001A7596"/>
    <w:rsid w:val="001C0997"/>
    <w:rsid w:val="001C7F19"/>
    <w:rsid w:val="001D1A32"/>
    <w:rsid w:val="001D2A47"/>
    <w:rsid w:val="0022055E"/>
    <w:rsid w:val="002474A6"/>
    <w:rsid w:val="002500C8"/>
    <w:rsid w:val="002850AA"/>
    <w:rsid w:val="002950A0"/>
    <w:rsid w:val="002B62C7"/>
    <w:rsid w:val="002D7DD4"/>
    <w:rsid w:val="002E2AC2"/>
    <w:rsid w:val="002F6E20"/>
    <w:rsid w:val="0031079C"/>
    <w:rsid w:val="003221F1"/>
    <w:rsid w:val="003234B4"/>
    <w:rsid w:val="00363407"/>
    <w:rsid w:val="00377F4B"/>
    <w:rsid w:val="003B5C40"/>
    <w:rsid w:val="003F443A"/>
    <w:rsid w:val="004360E9"/>
    <w:rsid w:val="004A6F71"/>
    <w:rsid w:val="004C2A17"/>
    <w:rsid w:val="004D71E5"/>
    <w:rsid w:val="004E782C"/>
    <w:rsid w:val="005011E0"/>
    <w:rsid w:val="00516032"/>
    <w:rsid w:val="00542C6E"/>
    <w:rsid w:val="00563BE5"/>
    <w:rsid w:val="00576A91"/>
    <w:rsid w:val="005A7433"/>
    <w:rsid w:val="005B323A"/>
    <w:rsid w:val="005B7E01"/>
    <w:rsid w:val="005C2C3D"/>
    <w:rsid w:val="00605C74"/>
    <w:rsid w:val="0062610A"/>
    <w:rsid w:val="00626EC9"/>
    <w:rsid w:val="00631AF7"/>
    <w:rsid w:val="0068519F"/>
    <w:rsid w:val="006875BB"/>
    <w:rsid w:val="006D6AA6"/>
    <w:rsid w:val="006E39EF"/>
    <w:rsid w:val="00702FBC"/>
    <w:rsid w:val="00721D45"/>
    <w:rsid w:val="007233FF"/>
    <w:rsid w:val="0075494C"/>
    <w:rsid w:val="0077359F"/>
    <w:rsid w:val="00781B48"/>
    <w:rsid w:val="00786AFE"/>
    <w:rsid w:val="007906E4"/>
    <w:rsid w:val="00794F31"/>
    <w:rsid w:val="007C6AD9"/>
    <w:rsid w:val="007F6D7F"/>
    <w:rsid w:val="007F7787"/>
    <w:rsid w:val="008647AE"/>
    <w:rsid w:val="008910C9"/>
    <w:rsid w:val="00895D5C"/>
    <w:rsid w:val="008A6D4D"/>
    <w:rsid w:val="008C6A79"/>
    <w:rsid w:val="008E1525"/>
    <w:rsid w:val="008F3F09"/>
    <w:rsid w:val="00902C62"/>
    <w:rsid w:val="009035E2"/>
    <w:rsid w:val="00905FA9"/>
    <w:rsid w:val="00930E22"/>
    <w:rsid w:val="00953643"/>
    <w:rsid w:val="00971748"/>
    <w:rsid w:val="009925AF"/>
    <w:rsid w:val="0099410B"/>
    <w:rsid w:val="009E7DBF"/>
    <w:rsid w:val="009F3850"/>
    <w:rsid w:val="00A62255"/>
    <w:rsid w:val="00A75AA3"/>
    <w:rsid w:val="00AA5F71"/>
    <w:rsid w:val="00B117D2"/>
    <w:rsid w:val="00B23511"/>
    <w:rsid w:val="00B31B8F"/>
    <w:rsid w:val="00B3292A"/>
    <w:rsid w:val="00B329A2"/>
    <w:rsid w:val="00B349BA"/>
    <w:rsid w:val="00B6016D"/>
    <w:rsid w:val="00B941B5"/>
    <w:rsid w:val="00BB77B5"/>
    <w:rsid w:val="00C05ADF"/>
    <w:rsid w:val="00C15999"/>
    <w:rsid w:val="00C33996"/>
    <w:rsid w:val="00C34CC1"/>
    <w:rsid w:val="00C658FF"/>
    <w:rsid w:val="00C727A1"/>
    <w:rsid w:val="00C96992"/>
    <w:rsid w:val="00CF2FA7"/>
    <w:rsid w:val="00CF301B"/>
    <w:rsid w:val="00D046B3"/>
    <w:rsid w:val="00D30897"/>
    <w:rsid w:val="00D4361E"/>
    <w:rsid w:val="00D46B3F"/>
    <w:rsid w:val="00D56410"/>
    <w:rsid w:val="00D94973"/>
    <w:rsid w:val="00DA181E"/>
    <w:rsid w:val="00DC64A3"/>
    <w:rsid w:val="00DD515B"/>
    <w:rsid w:val="00E14846"/>
    <w:rsid w:val="00E325E9"/>
    <w:rsid w:val="00E44BAE"/>
    <w:rsid w:val="00E5751C"/>
    <w:rsid w:val="00E670B2"/>
    <w:rsid w:val="00E67E00"/>
    <w:rsid w:val="00E85F09"/>
    <w:rsid w:val="00EB2D66"/>
    <w:rsid w:val="00EB42D6"/>
    <w:rsid w:val="00ED2F5D"/>
    <w:rsid w:val="00ED5124"/>
    <w:rsid w:val="00EF2BB7"/>
    <w:rsid w:val="00F04814"/>
    <w:rsid w:val="00F212A5"/>
    <w:rsid w:val="00F311AE"/>
    <w:rsid w:val="00FA1E73"/>
    <w:rsid w:val="00FB26E0"/>
    <w:rsid w:val="00FB5030"/>
    <w:rsid w:val="00FC56D8"/>
    <w:rsid w:val="00FD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466F"/>
  <w15:chartTrackingRefBased/>
  <w15:docId w15:val="{27CA110B-B2E4-4EE0-998E-84E4AF6D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67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7E00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semiHidden/>
    <w:unhideWhenUsed/>
    <w:rsid w:val="00D046B3"/>
    <w:rPr>
      <w:color w:val="0000FF"/>
      <w:u w:val="single"/>
    </w:rPr>
  </w:style>
  <w:style w:type="table" w:styleId="Tabelacomgrade">
    <w:name w:val="Table Grid"/>
    <w:basedOn w:val="Tabelanormal"/>
    <w:uiPriority w:val="39"/>
    <w:rsid w:val="00310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unsirs.com/uk/prodetail-958.html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C947AC83F09F42937526FA4C3B2F0B" ma:contentTypeVersion="16" ma:contentTypeDescription="Crie um novo documento." ma:contentTypeScope="" ma:versionID="e42c6381581bf444283cf37af79357e5">
  <xsd:schema xmlns:xsd="http://www.w3.org/2001/XMLSchema" xmlns:xs="http://www.w3.org/2001/XMLSchema" xmlns:p="http://schemas.microsoft.com/office/2006/metadata/properties" xmlns:ns2="44d793b3-ee81-4ce8-b8ec-eb022d1da4c8" xmlns:ns3="992b5de9-d7c4-4c11-af05-7c0f6d15d2a0" targetNamespace="http://schemas.microsoft.com/office/2006/metadata/properties" ma:root="true" ma:fieldsID="5f7ab7e18b66fc7898e2e8ad27589136" ns2:_="" ns3:_="">
    <xsd:import namespace="44d793b3-ee81-4ce8-b8ec-eb022d1da4c8"/>
    <xsd:import namespace="992b5de9-d7c4-4c11-af05-7c0f6d15d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d793b3-ee81-4ce8-b8ec-eb022d1da4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ec2d7677-7d61-4d42-9986-e604b7035f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2b5de9-d7c4-4c11-af05-7c0f6d15d2a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e3a69373-cbec-48b9-93d7-e28f2044d80c}" ma:internalName="TaxCatchAll" ma:showField="CatchAllData" ma:web="992b5de9-d7c4-4c11-af05-7c0f6d15d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4d793b3-ee81-4ce8-b8ec-eb022d1da4c8">
      <Terms xmlns="http://schemas.microsoft.com/office/infopath/2007/PartnerControls"/>
    </lcf76f155ced4ddcb4097134ff3c332f>
    <TaxCatchAll xmlns="992b5de9-d7c4-4c11-af05-7c0f6d15d2a0" xsi:nil="true"/>
  </documentManagement>
</p:properties>
</file>

<file path=customXml/itemProps1.xml><?xml version="1.0" encoding="utf-8"?>
<ds:datastoreItem xmlns:ds="http://schemas.openxmlformats.org/officeDocument/2006/customXml" ds:itemID="{F102C93E-C338-4044-B949-C9FD5EB24C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d793b3-ee81-4ce8-b8ec-eb022d1da4c8"/>
    <ds:schemaRef ds:uri="992b5de9-d7c4-4c11-af05-7c0f6d15d2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295638-FCC6-44C7-96F4-E4C6F95B5A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92A180-26E9-40E1-A68E-F29E0CEA0322}">
  <ds:schemaRefs>
    <ds:schemaRef ds:uri="http://schemas.microsoft.com/office/2006/metadata/properties"/>
    <ds:schemaRef ds:uri="http://schemas.microsoft.com/office/infopath/2007/PartnerControls"/>
    <ds:schemaRef ds:uri="44d793b3-ee81-4ce8-b8ec-eb022d1da4c8"/>
    <ds:schemaRef ds:uri="992b5de9-d7c4-4c11-af05-7c0f6d15d2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</Pages>
  <Words>578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ANDRADE MANSUR</dc:creator>
  <cp:keywords/>
  <dc:description/>
  <cp:lastModifiedBy>Daniel Rezende</cp:lastModifiedBy>
  <cp:revision>137</cp:revision>
  <dcterms:created xsi:type="dcterms:W3CDTF">2019-08-21T23:19:00Z</dcterms:created>
  <dcterms:modified xsi:type="dcterms:W3CDTF">2023-08-25T18:31:00Z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0x01010029C947AC83F09F42937526FA4C3B2F0B</vt:lpwstr>
  </property>
  <property fmtid="{D5CDD505-2E9C-101B-9397-08002B2CF9AE}" pid="3" name="MediaServiceImageTags">
    <vt:lpwstr/>
  </property>
</Properties>
</file>