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DeMarco &amp; </w:t>
      </w:r>
      <w:hyperlink r:id="rId6">
        <w:r w:rsidDel="00000000" w:rsidR="00000000" w:rsidRPr="00000000">
          <w:rPr>
            <w:rFonts w:ascii="Times New Roman" w:cs="Times New Roman" w:eastAsia="Times New Roman" w:hAnsi="Times New Roman"/>
            <w:color w:val="0000ee"/>
            <w:sz w:val="24"/>
            <w:szCs w:val="24"/>
            <w:u w:val="single"/>
            <w:rtl w:val="0"/>
          </w:rPr>
          <w:t xml:space="preserve">Daniel Saya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figure out what predicts which MLB teams will have the best record next season, I started with a simple baseline model that used only current-season wins. This gave me a clean reference point and matched the assignment goal of starting with the simplest reasonable approach. From there, I added a modest improvement by bringing in both batting and pitching stats from the two sheets in the dataset. The upgraded model used key indicators like WAR, OPS, R/Gm, ERA, WHIP, and SO9, metrics that reflect overall team strength, scoring, and run prevention, while still keeping the method practical and easy to explain. Next-season wins were the outcome, and I evaluated both models using MAE. The baseline missed by about 18.8 wins on average, which is nearly three weeks’ worth of games. Adding the batting and pitching features helped slightly, with the random forest bringing the error down to around 17.5 wins. While that’s an improvement, it also highlights how unpredictable MLB performance can be from one year to the next. The features that mattered most, WAR, scoring rates, and pitching quality, line up with what teams generally care about when building competitive rosters.</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takeaway is that even with solid batting and pitching indicators, predicting exact win totals is tough. A typical error of 17–19 wins means these models are better for spotting general trends rather than making precise forecasts. One key limitation is that the data doesn’t capture roster changes or injuries, which heavily influence future performance. Still, the analysis points to something useful: teams that sustain strong talent levels, good scoring efficiency, and reliable pitching are the ones most likely to carry success into the following season. </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5199" cy="23764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95199"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0199" cy="238601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40199"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6510" cy="234430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46510" cy="234430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daniel.saya@student.fairfield.edu"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