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sz w:val="36"/>
          <w:szCs w:val="36"/>
          <w:rtl w:val="0"/>
        </w:rPr>
        <w:t xml:space="preserve">Cahier des Charges – Plateforme Numérique de Lutte contre les Violences faites aux Enfants et aux Femmes</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rtl w:val="0"/>
        </w:rPr>
        <w:t xml:space="preserve">Projet porté par l’Association des Informaticiens du Faso (AIF)</w:t>
      </w:r>
      <w:r w:rsidDel="00000000" w:rsidR="00000000" w:rsidRPr="00000000">
        <w:rPr>
          <w:rtl w:val="0"/>
        </w:rPr>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1. Contexte et Justification</w:t>
      </w:r>
    </w:p>
    <w:p w:rsidR="00000000" w:rsidDel="00000000" w:rsidP="00000000" w:rsidRDefault="00000000" w:rsidRPr="00000000" w14:paraId="00000005">
      <w:pPr>
        <w:jc w:val="both"/>
        <w:rPr/>
      </w:pPr>
      <w:r w:rsidDel="00000000" w:rsidR="00000000" w:rsidRPr="00000000">
        <w:rPr>
          <w:rtl w:val="0"/>
        </w:rPr>
        <w:t xml:space="preserve">Au Burkina Faso, les violences basées sur le genre et les violences faites aux enfants représentent un enjeu de santé publique, de droits humains et de développement. Malgré les efforts des autorités et des partenaires techniques et financiers, les victimes rencontrent encore des difficultés à signaler les cas, accéder à l’assistance, ou bénéficier d’un accompagnement approprié, notamment dans les zones rurales.</w:t>
      </w:r>
    </w:p>
    <w:p w:rsidR="00000000" w:rsidDel="00000000" w:rsidP="00000000" w:rsidRDefault="00000000" w:rsidRPr="00000000" w14:paraId="00000006">
      <w:pPr>
        <w:jc w:val="both"/>
        <w:rPr/>
      </w:pPr>
      <w:r w:rsidDel="00000000" w:rsidR="00000000" w:rsidRPr="00000000">
        <w:rPr>
          <w:rtl w:val="0"/>
        </w:rPr>
        <w:t xml:space="preserve">L’AIF, en collaboration avec des partenaires nationaux et internationaux, souhaite mettre en place une plateforme numérique inclusive et sécurisée, accessible aussi bien dans les milieux urbains que ruraux.</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2. Objectifs du Projet</w:t>
      </w:r>
    </w:p>
    <w:p w:rsidR="00000000" w:rsidDel="00000000" w:rsidP="00000000" w:rsidRDefault="00000000" w:rsidRPr="00000000" w14:paraId="00000009">
      <w:pPr>
        <w:jc w:val="both"/>
        <w:rPr>
          <w:b w:val="1"/>
          <w:bCs w:val="1"/>
        </w:rPr>
      </w:pPr>
      <w:r w:rsidDel="00000000" w:rsidR="00000000" w:rsidRPr="00000000">
        <w:rPr>
          <w:b w:val="1"/>
          <w:bCs w:val="1"/>
          <w:rtl w:val="0"/>
        </w:rPr>
        <w:t xml:space="preserve">2.1 Objectif général</w:t>
      </w:r>
    </w:p>
    <w:p w:rsidR="00000000" w:rsidDel="00000000" w:rsidP="00000000" w:rsidRDefault="00000000" w:rsidRPr="00000000" w14:paraId="0000000A">
      <w:pPr>
        <w:jc w:val="both"/>
        <w:rPr/>
      </w:pPr>
      <w:r w:rsidDel="00000000" w:rsidR="00000000" w:rsidRPr="00000000">
        <w:rPr>
          <w:rtl w:val="0"/>
        </w:rPr>
        <w:t xml:space="preserve">Créer une plateforme numérique multi-supports pour faciliter la </w:t>
      </w:r>
      <w:r w:rsidDel="00000000" w:rsidR="00000000" w:rsidRPr="00000000">
        <w:rPr>
          <w:b w:val="1"/>
          <w:bCs w:val="1"/>
          <w:rtl w:val="0"/>
        </w:rPr>
        <w:t xml:space="preserve">prévention, le signalement, la prise en charge et le suivi</w:t>
      </w:r>
      <w:r w:rsidDel="00000000" w:rsidR="00000000" w:rsidRPr="00000000">
        <w:rPr>
          <w:rtl w:val="0"/>
        </w:rPr>
        <w:t xml:space="preserve"> des cas de violences faites aux </w:t>
      </w:r>
      <w:r w:rsidDel="00000000" w:rsidR="00000000" w:rsidRPr="00000000">
        <w:rPr>
          <w:b w:val="1"/>
          <w:bCs w:val="1"/>
          <w:rtl w:val="0"/>
        </w:rPr>
        <w:t xml:space="preserve">enfants et aux femmes</w:t>
      </w:r>
      <w:r w:rsidDel="00000000" w:rsidR="00000000" w:rsidRPr="00000000">
        <w:rPr>
          <w:rtl w:val="0"/>
        </w:rPr>
        <w:t xml:space="preserve"> au Burkina Faso.</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2.2 Objectifs spécifiques</w:t>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Mettre à disposition un outil </w:t>
      </w:r>
      <w:r w:rsidDel="00000000" w:rsidR="00000000" w:rsidRPr="00000000">
        <w:rPr>
          <w:b w:val="1"/>
          <w:bCs w:val="1"/>
          <w:rtl w:val="0"/>
        </w:rPr>
        <w:t xml:space="preserve">mobile, web, GSM et vocal</w:t>
      </w:r>
      <w:r w:rsidDel="00000000" w:rsidR="00000000" w:rsidRPr="00000000">
        <w:rPr>
          <w:rtl w:val="0"/>
        </w:rPr>
        <w:t xml:space="preserve"> (ligne téléphonique) pour les victimes et les témoins.</w:t>
      </w:r>
    </w:p>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Faciliter l'accès à l'information et aux services disponibles.</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Assurer une gestion sécurisée et confidentielle des cas signalés.</w:t>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Produire des </w:t>
      </w:r>
      <w:r w:rsidDel="00000000" w:rsidR="00000000" w:rsidRPr="00000000">
        <w:rPr>
          <w:b w:val="1"/>
          <w:bCs w:val="1"/>
          <w:rtl w:val="0"/>
        </w:rPr>
        <w:t xml:space="preserve">statistiques désagrégées</w:t>
      </w:r>
      <w:r w:rsidDel="00000000" w:rsidR="00000000" w:rsidRPr="00000000">
        <w:rPr>
          <w:rtl w:val="0"/>
        </w:rPr>
        <w:t xml:space="preserve"> pour l’aide à la décision.</w:t>
      </w:r>
    </w:p>
    <w:p w:rsidR="00000000" w:rsidDel="00000000" w:rsidP="00000000" w:rsidRDefault="00000000" w:rsidRPr="00000000" w14:paraId="000000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3. Publics Cibles</w:t>
      </w:r>
    </w:p>
    <w:p w:rsidR="00000000" w:rsidDel="00000000" w:rsidP="00000000" w:rsidRDefault="00000000" w:rsidRPr="00000000" w14:paraId="00000012">
      <w:pPr>
        <w:numPr>
          <w:ilvl w:val="0"/>
          <w:numId w:val="2"/>
        </w:numPr>
        <w:ind w:left="720" w:hanging="360"/>
        <w:jc w:val="both"/>
        <w:rPr/>
      </w:pPr>
      <w:r w:rsidDel="00000000" w:rsidR="00000000" w:rsidRPr="00000000">
        <w:rPr>
          <w:b w:val="1"/>
          <w:bCs w:val="1"/>
          <w:rtl w:val="0"/>
        </w:rPr>
        <w:t xml:space="preserve">Victimes de violences</w:t>
      </w:r>
      <w:r w:rsidDel="00000000" w:rsidR="00000000" w:rsidRPr="00000000">
        <w:rPr>
          <w:rtl w:val="0"/>
        </w:rPr>
        <w:t xml:space="preserve"> (femmes, filles, enfants)</w:t>
      </w:r>
    </w:p>
    <w:p w:rsidR="00000000" w:rsidDel="00000000" w:rsidP="00000000" w:rsidRDefault="00000000" w:rsidRPr="00000000" w14:paraId="00000013">
      <w:pPr>
        <w:numPr>
          <w:ilvl w:val="0"/>
          <w:numId w:val="2"/>
        </w:numPr>
        <w:ind w:left="720" w:hanging="360"/>
        <w:jc w:val="both"/>
        <w:rPr/>
      </w:pPr>
      <w:r w:rsidDel="00000000" w:rsidR="00000000" w:rsidRPr="00000000">
        <w:rPr>
          <w:b w:val="1"/>
          <w:bCs w:val="1"/>
          <w:rtl w:val="0"/>
        </w:rPr>
        <w:t xml:space="preserve">Témoins ou proches de victimes</w:t>
      </w:r>
      <w:r w:rsidDel="00000000" w:rsidR="00000000" w:rsidRPr="00000000">
        <w:rPr>
          <w:rtl w:val="0"/>
        </w:rPr>
      </w:r>
    </w:p>
    <w:p w:rsidR="00000000" w:rsidDel="00000000" w:rsidP="00000000" w:rsidRDefault="00000000" w:rsidRPr="00000000" w14:paraId="00000014">
      <w:pPr>
        <w:numPr>
          <w:ilvl w:val="0"/>
          <w:numId w:val="2"/>
        </w:numPr>
        <w:ind w:left="720" w:hanging="360"/>
        <w:jc w:val="both"/>
        <w:rPr/>
      </w:pPr>
      <w:r w:rsidDel="00000000" w:rsidR="00000000" w:rsidRPr="00000000">
        <w:rPr>
          <w:b w:val="1"/>
          <w:bCs w:val="1"/>
          <w:rtl w:val="0"/>
        </w:rPr>
        <w:t xml:space="preserve">Professionnels d’assistance</w:t>
      </w:r>
      <w:r w:rsidDel="00000000" w:rsidR="00000000" w:rsidRPr="00000000">
        <w:rPr>
          <w:rtl w:val="0"/>
        </w:rPr>
        <w:t xml:space="preserve"> (services sociaux, santé, sécurité, justice)</w:t>
      </w:r>
    </w:p>
    <w:p w:rsidR="00000000" w:rsidDel="00000000" w:rsidP="00000000" w:rsidRDefault="00000000" w:rsidRPr="00000000" w14:paraId="00000015">
      <w:pPr>
        <w:numPr>
          <w:ilvl w:val="0"/>
          <w:numId w:val="2"/>
        </w:numPr>
        <w:ind w:left="720" w:hanging="360"/>
        <w:jc w:val="both"/>
        <w:rPr/>
      </w:pPr>
      <w:r w:rsidDel="00000000" w:rsidR="00000000" w:rsidRPr="00000000">
        <w:rPr>
          <w:b w:val="1"/>
          <w:bCs w:val="1"/>
          <w:rtl w:val="0"/>
        </w:rPr>
        <w:t xml:space="preserve">Organisations de la société civile et collectivités territoriales</w:t>
      </w:r>
      <w:r w:rsidDel="00000000" w:rsidR="00000000" w:rsidRPr="00000000">
        <w:rPr>
          <w:rtl w:val="0"/>
        </w:rPr>
      </w:r>
    </w:p>
    <w:p w:rsidR="00000000" w:rsidDel="00000000" w:rsidP="00000000" w:rsidRDefault="00000000" w:rsidRPr="00000000" w14:paraId="00000016">
      <w:pPr>
        <w:numPr>
          <w:ilvl w:val="0"/>
          <w:numId w:val="2"/>
        </w:numPr>
        <w:ind w:left="720" w:hanging="360"/>
        <w:jc w:val="both"/>
        <w:rPr/>
      </w:pPr>
      <w:r w:rsidDel="00000000" w:rsidR="00000000" w:rsidRPr="00000000">
        <w:rPr>
          <w:b w:val="1"/>
          <w:bCs w:val="1"/>
          <w:rtl w:val="0"/>
        </w:rPr>
        <w:t xml:space="preserve">Décideurs publics</w:t>
      </w:r>
      <w:r w:rsidDel="00000000" w:rsidR="00000000" w:rsidRPr="00000000">
        <w:rPr>
          <w:rtl w:val="0"/>
        </w:rPr>
      </w:r>
    </w:p>
    <w:p w:rsidR="00000000" w:rsidDel="00000000" w:rsidP="00000000" w:rsidRDefault="00000000" w:rsidRPr="00000000" w14:paraId="000000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4. Fonctionnalités Clés de la Plateforme</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4.1 Pour les utilisateurs (victimes ou témoins)</w:t>
      </w:r>
    </w:p>
    <w:p w:rsidR="00000000" w:rsidDel="00000000" w:rsidP="00000000" w:rsidRDefault="00000000" w:rsidRPr="00000000" w14:paraId="0000001A">
      <w:pPr>
        <w:numPr>
          <w:ilvl w:val="0"/>
          <w:numId w:val="3"/>
        </w:numPr>
        <w:ind w:left="720" w:hanging="360"/>
        <w:jc w:val="both"/>
        <w:rPr/>
      </w:pPr>
      <w:r w:rsidDel="00000000" w:rsidR="00000000" w:rsidRPr="00000000">
        <w:rPr>
          <w:rtl w:val="0"/>
        </w:rPr>
        <w:t xml:space="preserve">Signalement anonyme ou nominatif</w:t>
      </w:r>
    </w:p>
    <w:p w:rsidR="00000000" w:rsidDel="00000000" w:rsidP="00000000" w:rsidRDefault="00000000" w:rsidRPr="00000000" w14:paraId="0000001B">
      <w:pPr>
        <w:numPr>
          <w:ilvl w:val="0"/>
          <w:numId w:val="3"/>
        </w:numPr>
        <w:ind w:left="720" w:hanging="360"/>
        <w:jc w:val="both"/>
        <w:rPr/>
      </w:pPr>
      <w:r w:rsidDel="00000000" w:rsidR="00000000" w:rsidRPr="00000000">
        <w:rPr>
          <w:rtl w:val="0"/>
        </w:rPr>
        <w:t xml:space="preserve">Upload de preuves (images, audio, vidéos)</w:t>
      </w:r>
    </w:p>
    <w:p w:rsidR="00000000" w:rsidDel="00000000" w:rsidP="00000000" w:rsidRDefault="00000000" w:rsidRPr="00000000" w14:paraId="0000001C">
      <w:pPr>
        <w:numPr>
          <w:ilvl w:val="0"/>
          <w:numId w:val="3"/>
        </w:numPr>
        <w:ind w:left="720" w:hanging="360"/>
        <w:jc w:val="both"/>
        <w:rPr/>
      </w:pPr>
      <w:r w:rsidDel="00000000" w:rsidR="00000000" w:rsidRPr="00000000">
        <w:rPr>
          <w:rtl w:val="0"/>
        </w:rPr>
        <w:t xml:space="preserve">Formulaire multilingue (français / anglais, + pictogrammes si possible)</w:t>
      </w:r>
    </w:p>
    <w:p w:rsidR="00000000" w:rsidDel="00000000" w:rsidP="00000000" w:rsidRDefault="00000000" w:rsidRPr="00000000" w14:paraId="0000001D">
      <w:pPr>
        <w:numPr>
          <w:ilvl w:val="0"/>
          <w:numId w:val="3"/>
        </w:numPr>
        <w:ind w:left="720" w:hanging="360"/>
        <w:jc w:val="both"/>
        <w:rPr/>
      </w:pPr>
      <w:r w:rsidDel="00000000" w:rsidR="00000000" w:rsidRPr="00000000">
        <w:rPr>
          <w:rtl w:val="0"/>
        </w:rPr>
        <w:t xml:space="preserve">Géolocalisation (optionnelle)</w:t>
      </w:r>
    </w:p>
    <w:p w:rsidR="00000000" w:rsidDel="00000000" w:rsidP="00000000" w:rsidRDefault="00000000" w:rsidRPr="00000000" w14:paraId="0000001E">
      <w:pPr>
        <w:numPr>
          <w:ilvl w:val="0"/>
          <w:numId w:val="3"/>
        </w:numPr>
        <w:ind w:left="720" w:hanging="360"/>
        <w:jc w:val="both"/>
        <w:rPr/>
      </w:pPr>
      <w:r w:rsidDel="00000000" w:rsidR="00000000" w:rsidRPr="00000000">
        <w:rPr>
          <w:rtl w:val="0"/>
        </w:rPr>
        <w:t xml:space="preserve">Chat sécurisé avec conseillers</w:t>
      </w:r>
    </w:p>
    <w:p w:rsidR="00000000" w:rsidDel="00000000" w:rsidP="00000000" w:rsidRDefault="00000000" w:rsidRPr="00000000" w14:paraId="0000001F">
      <w:pPr>
        <w:numPr>
          <w:ilvl w:val="0"/>
          <w:numId w:val="3"/>
        </w:numPr>
        <w:ind w:left="720" w:hanging="360"/>
        <w:jc w:val="both"/>
        <w:rPr/>
      </w:pPr>
      <w:r w:rsidDel="00000000" w:rsidR="00000000" w:rsidRPr="00000000">
        <w:rPr>
          <w:rtl w:val="0"/>
        </w:rPr>
        <w:t xml:space="preserve">Bouton SOS/d’appel d’urgence</w:t>
      </w:r>
    </w:p>
    <w:p w:rsidR="00000000" w:rsidDel="00000000" w:rsidP="00000000" w:rsidRDefault="00000000" w:rsidRPr="00000000" w14:paraId="00000020">
      <w:pPr>
        <w:numPr>
          <w:ilvl w:val="0"/>
          <w:numId w:val="3"/>
        </w:numPr>
        <w:ind w:left="720" w:hanging="360"/>
        <w:jc w:val="both"/>
        <w:rPr/>
      </w:pPr>
      <w:r w:rsidDel="00000000" w:rsidR="00000000" w:rsidRPr="00000000">
        <w:rPr>
          <w:rtl w:val="0"/>
        </w:rPr>
        <w:t xml:space="preserve">Mode discret ("navigation invisible" ou bouton de sortie rapide)</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4.2 Pour les professionnels/intervenants</w:t>
      </w:r>
    </w:p>
    <w:p w:rsidR="00000000" w:rsidDel="00000000" w:rsidP="00000000" w:rsidRDefault="00000000" w:rsidRPr="00000000" w14:paraId="00000022">
      <w:pPr>
        <w:numPr>
          <w:ilvl w:val="0"/>
          <w:numId w:val="4"/>
        </w:numPr>
        <w:ind w:left="720" w:hanging="360"/>
        <w:jc w:val="both"/>
        <w:rPr/>
      </w:pPr>
      <w:r w:rsidDel="00000000" w:rsidR="00000000" w:rsidRPr="00000000">
        <w:rPr>
          <w:rtl w:val="0"/>
        </w:rPr>
        <w:t xml:space="preserve">Interface dédiée pour la gestion des signalements</w:t>
      </w:r>
    </w:p>
    <w:p w:rsidR="00000000" w:rsidDel="00000000" w:rsidP="00000000" w:rsidRDefault="00000000" w:rsidRPr="00000000" w14:paraId="00000023">
      <w:pPr>
        <w:numPr>
          <w:ilvl w:val="0"/>
          <w:numId w:val="4"/>
        </w:numPr>
        <w:ind w:left="720" w:hanging="360"/>
        <w:jc w:val="both"/>
        <w:rPr/>
      </w:pPr>
      <w:r w:rsidDel="00000000" w:rsidR="00000000" w:rsidRPr="00000000">
        <w:rPr>
          <w:rtl w:val="0"/>
        </w:rPr>
        <w:t xml:space="preserve">Suivi des dossiers (historique des actions)</w:t>
      </w:r>
    </w:p>
    <w:p w:rsidR="00000000" w:rsidDel="00000000" w:rsidP="00000000" w:rsidRDefault="00000000" w:rsidRPr="00000000" w14:paraId="00000024">
      <w:pPr>
        <w:numPr>
          <w:ilvl w:val="0"/>
          <w:numId w:val="4"/>
        </w:numPr>
        <w:ind w:left="720" w:hanging="360"/>
        <w:jc w:val="both"/>
        <w:rPr/>
      </w:pPr>
      <w:r w:rsidDel="00000000" w:rsidR="00000000" w:rsidRPr="00000000">
        <w:rPr>
          <w:rtl w:val="0"/>
        </w:rPr>
        <w:t xml:space="preserve">Système de notifications et d’alertes</w:t>
      </w:r>
    </w:p>
    <w:p w:rsidR="00000000" w:rsidDel="00000000" w:rsidP="00000000" w:rsidRDefault="00000000" w:rsidRPr="00000000" w14:paraId="00000025">
      <w:pPr>
        <w:numPr>
          <w:ilvl w:val="0"/>
          <w:numId w:val="4"/>
        </w:numPr>
        <w:ind w:left="720" w:hanging="360"/>
        <w:jc w:val="both"/>
        <w:rPr/>
      </w:pPr>
      <w:r w:rsidDel="00000000" w:rsidR="00000000" w:rsidRPr="00000000">
        <w:rPr>
          <w:rtl w:val="0"/>
        </w:rPr>
        <w:t xml:space="preserve">Outils d’analyse et de génération de rapports</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4.3 Espace de sensibilisation</w:t>
      </w:r>
    </w:p>
    <w:p w:rsidR="00000000" w:rsidDel="00000000" w:rsidP="00000000" w:rsidRDefault="00000000" w:rsidRPr="00000000" w14:paraId="00000027">
      <w:pPr>
        <w:numPr>
          <w:ilvl w:val="0"/>
          <w:numId w:val="5"/>
        </w:numPr>
        <w:ind w:left="720" w:hanging="360"/>
        <w:jc w:val="both"/>
        <w:rPr/>
      </w:pPr>
      <w:r w:rsidDel="00000000" w:rsidR="00000000" w:rsidRPr="00000000">
        <w:rPr>
          <w:rtl w:val="0"/>
        </w:rPr>
        <w:t xml:space="preserve">Contenus éducatifs (textes, vidéos, infographies)</w:t>
      </w:r>
    </w:p>
    <w:p w:rsidR="00000000" w:rsidDel="00000000" w:rsidP="00000000" w:rsidRDefault="00000000" w:rsidRPr="00000000" w14:paraId="00000028">
      <w:pPr>
        <w:numPr>
          <w:ilvl w:val="0"/>
          <w:numId w:val="5"/>
        </w:numPr>
        <w:ind w:left="720" w:hanging="360"/>
        <w:jc w:val="both"/>
        <w:rPr>
          <w:u w:val="none"/>
        </w:rPr>
      </w:pPr>
      <w:r w:rsidDel="00000000" w:rsidR="00000000" w:rsidRPr="00000000">
        <w:rPr>
          <w:rtl w:val="0"/>
        </w:rPr>
        <w:t xml:space="preserve">visualisation des indicateurs des cas de violences et par zone </w:t>
      </w:r>
    </w:p>
    <w:p w:rsidR="00000000" w:rsidDel="00000000" w:rsidP="00000000" w:rsidRDefault="00000000" w:rsidRPr="00000000" w14:paraId="00000029">
      <w:pPr>
        <w:numPr>
          <w:ilvl w:val="0"/>
          <w:numId w:val="5"/>
        </w:numPr>
        <w:ind w:left="720" w:hanging="360"/>
        <w:jc w:val="both"/>
        <w:rPr/>
      </w:pPr>
      <w:r w:rsidDel="00000000" w:rsidR="00000000" w:rsidRPr="00000000">
        <w:rPr>
          <w:rtl w:val="0"/>
        </w:rPr>
        <w:t xml:space="preserve">Lois et droits des victimes</w:t>
      </w:r>
    </w:p>
    <w:p w:rsidR="00000000" w:rsidDel="00000000" w:rsidP="00000000" w:rsidRDefault="00000000" w:rsidRPr="00000000" w14:paraId="0000002A">
      <w:pPr>
        <w:numPr>
          <w:ilvl w:val="0"/>
          <w:numId w:val="5"/>
        </w:numPr>
        <w:ind w:left="720" w:hanging="360"/>
        <w:jc w:val="both"/>
        <w:rPr/>
      </w:pPr>
      <w:r w:rsidDel="00000000" w:rsidR="00000000" w:rsidRPr="00000000">
        <w:rPr>
          <w:rtl w:val="0"/>
        </w:rPr>
        <w:t xml:space="preserve">Annuaire des services de proximité</w:t>
      </w:r>
    </w:p>
    <w:p w:rsidR="00000000" w:rsidDel="00000000" w:rsidP="00000000" w:rsidRDefault="00000000" w:rsidRPr="00000000" w14:paraId="000000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5. Multicanal &amp; Accessibilité</w:t>
      </w:r>
    </w:p>
    <w:p w:rsidR="00000000" w:rsidDel="00000000" w:rsidP="00000000" w:rsidRDefault="00000000" w:rsidRPr="00000000" w14:paraId="0000002D">
      <w:pPr>
        <w:numPr>
          <w:ilvl w:val="0"/>
          <w:numId w:val="6"/>
        </w:numPr>
        <w:ind w:left="720" w:hanging="360"/>
        <w:jc w:val="both"/>
        <w:rPr/>
      </w:pPr>
      <w:r w:rsidDel="00000000" w:rsidR="00000000" w:rsidRPr="00000000">
        <w:rPr>
          <w:b w:val="1"/>
          <w:bCs w:val="1"/>
          <w:rtl w:val="0"/>
        </w:rPr>
        <w:t xml:space="preserve">Application mobile</w:t>
      </w:r>
      <w:r w:rsidDel="00000000" w:rsidR="00000000" w:rsidRPr="00000000">
        <w:rPr>
          <w:rtl w:val="0"/>
        </w:rPr>
        <w:t xml:space="preserve"> Android, optimisée pour faible bande passante</w:t>
      </w:r>
    </w:p>
    <w:p w:rsidR="00000000" w:rsidDel="00000000" w:rsidP="00000000" w:rsidRDefault="00000000" w:rsidRPr="00000000" w14:paraId="0000002E">
      <w:pPr>
        <w:numPr>
          <w:ilvl w:val="0"/>
          <w:numId w:val="6"/>
        </w:numPr>
        <w:ind w:left="720" w:hanging="360"/>
        <w:jc w:val="both"/>
        <w:rPr/>
      </w:pPr>
      <w:r w:rsidDel="00000000" w:rsidR="00000000" w:rsidRPr="00000000">
        <w:rPr>
          <w:b w:val="1"/>
          <w:bCs w:val="1"/>
          <w:rtl w:val="0"/>
        </w:rPr>
        <w:t xml:space="preserve">Site web responsive</w:t>
      </w:r>
      <w:r w:rsidDel="00000000" w:rsidR="00000000" w:rsidRPr="00000000">
        <w:rPr>
          <w:rtl w:val="0"/>
        </w:rPr>
        <w:t xml:space="preserve"> (fonctionne sur téléphone, tablette, PC)</w:t>
      </w:r>
    </w:p>
    <w:p w:rsidR="00000000" w:rsidDel="00000000" w:rsidP="00000000" w:rsidRDefault="00000000" w:rsidRPr="00000000" w14:paraId="0000002F">
      <w:pPr>
        <w:numPr>
          <w:ilvl w:val="0"/>
          <w:numId w:val="6"/>
        </w:numPr>
        <w:ind w:left="720" w:hanging="360"/>
        <w:jc w:val="both"/>
        <w:rPr/>
      </w:pPr>
      <w:r w:rsidDel="00000000" w:rsidR="00000000" w:rsidRPr="00000000">
        <w:rPr>
          <w:b w:val="1"/>
          <w:bCs w:val="1"/>
          <w:rtl w:val="0"/>
        </w:rPr>
        <w:t xml:space="preserve">Ligne téléphonique gratuite</w:t>
      </w:r>
      <w:r w:rsidDel="00000000" w:rsidR="00000000" w:rsidRPr="00000000">
        <w:rPr>
          <w:rtl w:val="0"/>
        </w:rPr>
        <w:t xml:space="preserve"> avec menu vocal interactif multilingue</w:t>
      </w:r>
    </w:p>
    <w:p w:rsidR="00000000" w:rsidDel="00000000" w:rsidP="00000000" w:rsidRDefault="00000000" w:rsidRPr="00000000" w14:paraId="00000030">
      <w:pPr>
        <w:numPr>
          <w:ilvl w:val="0"/>
          <w:numId w:val="6"/>
        </w:numPr>
        <w:ind w:left="720" w:hanging="360"/>
        <w:jc w:val="both"/>
        <w:rPr/>
      </w:pPr>
      <w:r w:rsidDel="00000000" w:rsidR="00000000" w:rsidRPr="00000000">
        <w:rPr>
          <w:rtl w:val="0"/>
        </w:rPr>
        <w:t xml:space="preserve">Version </w:t>
      </w:r>
      <w:r w:rsidDel="00000000" w:rsidR="00000000" w:rsidRPr="00000000">
        <w:rPr>
          <w:b w:val="1"/>
          <w:bCs w:val="1"/>
          <w:rtl w:val="0"/>
        </w:rPr>
        <w:t xml:space="preserve">offline</w:t>
      </w:r>
      <w:r w:rsidDel="00000000" w:rsidR="00000000" w:rsidRPr="00000000">
        <w:rPr>
          <w:rtl w:val="0"/>
        </w:rPr>
        <w:t xml:space="preserve"> : App utilisable sans connexion avec synchronisation dès que possible</w:t>
      </w:r>
    </w:p>
    <w:p w:rsidR="00000000" w:rsidDel="00000000" w:rsidP="00000000" w:rsidRDefault="00000000" w:rsidRPr="00000000" w14:paraId="0000003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6. Langues</w:t>
      </w:r>
    </w:p>
    <w:p w:rsidR="00000000" w:rsidDel="00000000" w:rsidP="00000000" w:rsidRDefault="00000000" w:rsidRPr="00000000" w14:paraId="00000033">
      <w:pPr>
        <w:numPr>
          <w:ilvl w:val="0"/>
          <w:numId w:val="7"/>
        </w:numPr>
        <w:ind w:left="720" w:hanging="360"/>
        <w:jc w:val="both"/>
        <w:rPr/>
      </w:pPr>
      <w:r w:rsidDel="00000000" w:rsidR="00000000" w:rsidRPr="00000000">
        <w:rPr>
          <w:b w:val="1"/>
          <w:bCs w:val="1"/>
          <w:rtl w:val="0"/>
        </w:rPr>
        <w:t xml:space="preserve">Français (langue officielle)</w:t>
      </w:r>
      <w:r w:rsidDel="00000000" w:rsidR="00000000" w:rsidRPr="00000000">
        <w:rPr>
          <w:rtl w:val="0"/>
        </w:rPr>
      </w:r>
    </w:p>
    <w:p w:rsidR="00000000" w:rsidDel="00000000" w:rsidP="00000000" w:rsidRDefault="00000000" w:rsidRPr="00000000" w14:paraId="00000034">
      <w:pPr>
        <w:numPr>
          <w:ilvl w:val="0"/>
          <w:numId w:val="7"/>
        </w:numPr>
        <w:ind w:left="720" w:hanging="360"/>
        <w:jc w:val="both"/>
        <w:rPr/>
      </w:pPr>
      <w:r w:rsidDel="00000000" w:rsidR="00000000" w:rsidRPr="00000000">
        <w:rPr>
          <w:b w:val="1"/>
          <w:bCs w:val="1"/>
          <w:rtl w:val="0"/>
        </w:rPr>
        <w:t xml:space="preserve">Anglais</w:t>
      </w:r>
      <w:r w:rsidDel="00000000" w:rsidR="00000000" w:rsidRPr="00000000">
        <w:rPr>
          <w:rtl w:val="0"/>
        </w:rPr>
      </w:r>
    </w:p>
    <w:p w:rsidR="00000000" w:rsidDel="00000000" w:rsidP="00000000" w:rsidRDefault="00000000" w:rsidRPr="00000000" w14:paraId="00000035">
      <w:pPr>
        <w:numPr>
          <w:ilvl w:val="0"/>
          <w:numId w:val="7"/>
        </w:numPr>
        <w:ind w:left="720" w:hanging="360"/>
        <w:jc w:val="both"/>
        <w:rPr/>
      </w:pPr>
      <w:r w:rsidDel="00000000" w:rsidR="00000000" w:rsidRPr="00000000">
        <w:rPr>
          <w:rtl w:val="0"/>
        </w:rPr>
        <w:t xml:space="preserve">(Possibilité future d’intégrer des langues locales comme le mooré, dioula, fulfuldé en audio ou en pictogrammes)</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7. Sécurité, Confidentialité et Légalité</w:t>
      </w:r>
    </w:p>
    <w:p w:rsidR="00000000" w:rsidDel="00000000" w:rsidP="00000000" w:rsidRDefault="00000000" w:rsidRPr="00000000" w14:paraId="00000038">
      <w:pPr>
        <w:numPr>
          <w:ilvl w:val="0"/>
          <w:numId w:val="8"/>
        </w:numPr>
        <w:ind w:left="720" w:hanging="360"/>
        <w:jc w:val="both"/>
        <w:rPr/>
      </w:pPr>
      <w:r w:rsidDel="00000000" w:rsidR="00000000" w:rsidRPr="00000000">
        <w:rPr>
          <w:rtl w:val="0"/>
        </w:rPr>
        <w:t xml:space="preserve">Cryptage des données</w:t>
      </w:r>
    </w:p>
    <w:p w:rsidR="00000000" w:rsidDel="00000000" w:rsidP="00000000" w:rsidRDefault="00000000" w:rsidRPr="00000000" w14:paraId="00000039">
      <w:pPr>
        <w:numPr>
          <w:ilvl w:val="0"/>
          <w:numId w:val="8"/>
        </w:numPr>
        <w:ind w:left="720" w:hanging="360"/>
        <w:jc w:val="both"/>
        <w:rPr/>
      </w:pPr>
      <w:r w:rsidDel="00000000" w:rsidR="00000000" w:rsidRPr="00000000">
        <w:rPr>
          <w:rtl w:val="0"/>
        </w:rPr>
        <w:t xml:space="preserve">Authentification forte des professionnels</w:t>
      </w:r>
    </w:p>
    <w:p w:rsidR="00000000" w:rsidDel="00000000" w:rsidP="00000000" w:rsidRDefault="00000000" w:rsidRPr="00000000" w14:paraId="0000003A">
      <w:pPr>
        <w:numPr>
          <w:ilvl w:val="0"/>
          <w:numId w:val="8"/>
        </w:numPr>
        <w:ind w:left="720" w:hanging="360"/>
        <w:jc w:val="both"/>
        <w:rPr/>
      </w:pPr>
      <w:r w:rsidDel="00000000" w:rsidR="00000000" w:rsidRPr="00000000">
        <w:rPr>
          <w:rtl w:val="0"/>
        </w:rPr>
        <w:t xml:space="preserve">Hébergement local ou certifié RGPD</w:t>
      </w:r>
    </w:p>
    <w:p w:rsidR="00000000" w:rsidDel="00000000" w:rsidP="00000000" w:rsidRDefault="00000000" w:rsidRPr="00000000" w14:paraId="0000003B">
      <w:pPr>
        <w:numPr>
          <w:ilvl w:val="0"/>
          <w:numId w:val="8"/>
        </w:numPr>
        <w:ind w:left="720" w:hanging="360"/>
        <w:jc w:val="both"/>
        <w:rPr/>
      </w:pPr>
      <w:r w:rsidDel="00000000" w:rsidR="00000000" w:rsidRPr="00000000">
        <w:rPr>
          <w:rtl w:val="0"/>
        </w:rPr>
        <w:t xml:space="preserve">Gestion des consentements</w:t>
      </w:r>
    </w:p>
    <w:p w:rsidR="00000000" w:rsidDel="00000000" w:rsidP="00000000" w:rsidRDefault="00000000" w:rsidRPr="00000000" w14:paraId="0000003C">
      <w:pPr>
        <w:numPr>
          <w:ilvl w:val="0"/>
          <w:numId w:val="8"/>
        </w:numPr>
        <w:ind w:left="720" w:hanging="360"/>
        <w:jc w:val="both"/>
        <w:rPr/>
      </w:pPr>
      <w:r w:rsidDel="00000000" w:rsidR="00000000" w:rsidRPr="00000000">
        <w:rPr>
          <w:rtl w:val="0"/>
        </w:rPr>
        <w:t xml:space="preserve">Conformité avec les lois burkinabè en matière de protection des enfants, des femmes et des données personnelles</w:t>
      </w:r>
    </w:p>
    <w:p w:rsidR="00000000" w:rsidDel="00000000" w:rsidP="00000000" w:rsidRDefault="00000000" w:rsidRPr="00000000" w14:paraId="0000003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8. Partenaires Institutionnels et Techniques</w:t>
      </w:r>
    </w:p>
    <w:p w:rsidR="00000000" w:rsidDel="00000000" w:rsidP="00000000" w:rsidRDefault="00000000" w:rsidRPr="00000000" w14:paraId="0000003F">
      <w:pPr>
        <w:numPr>
          <w:ilvl w:val="0"/>
          <w:numId w:val="9"/>
        </w:numPr>
        <w:ind w:left="720" w:hanging="360"/>
        <w:jc w:val="both"/>
        <w:rPr/>
      </w:pPr>
      <w:r w:rsidDel="00000000" w:rsidR="00000000" w:rsidRPr="00000000">
        <w:rPr>
          <w:b w:val="1"/>
          <w:bCs w:val="1"/>
          <w:rtl w:val="0"/>
        </w:rPr>
        <w:t xml:space="preserve">PNUD, UNICEF, UNFPA</w:t>
      </w:r>
    </w:p>
    <w:p w:rsidR="00000000" w:rsidDel="00000000" w:rsidP="00000000" w:rsidRDefault="00000000" w:rsidRPr="00000000" w14:paraId="00000040">
      <w:pPr>
        <w:numPr>
          <w:ilvl w:val="0"/>
          <w:numId w:val="9"/>
        </w:numPr>
        <w:ind w:left="720" w:hanging="360"/>
        <w:jc w:val="both"/>
        <w:rPr>
          <w:b w:val="1"/>
          <w:bCs w:val="1"/>
          <w:u w:val="none"/>
        </w:rPr>
      </w:pPr>
      <w:r w:rsidDel="00000000" w:rsidR="00000000" w:rsidRPr="00000000">
        <w:rPr>
          <w:b w:val="1"/>
          <w:bCs w:val="1"/>
          <w:rtl w:val="0"/>
        </w:rPr>
        <w:t xml:space="preserve">ONU FEMME</w:t>
      </w:r>
    </w:p>
    <w:p w:rsidR="00000000" w:rsidDel="00000000" w:rsidP="00000000" w:rsidRDefault="00000000" w:rsidRPr="00000000" w14:paraId="00000041">
      <w:pPr>
        <w:numPr>
          <w:ilvl w:val="0"/>
          <w:numId w:val="9"/>
        </w:numPr>
        <w:ind w:left="720" w:hanging="360"/>
        <w:jc w:val="both"/>
        <w:rPr/>
      </w:pPr>
      <w:r w:rsidDel="00000000" w:rsidR="00000000" w:rsidRPr="00000000">
        <w:rPr>
          <w:b w:val="1"/>
          <w:bCs w:val="1"/>
          <w:rtl w:val="0"/>
        </w:rPr>
        <w:t xml:space="preserve">Ministère de la Justice</w:t>
      </w:r>
      <w:r w:rsidDel="00000000" w:rsidR="00000000" w:rsidRPr="00000000">
        <w:rPr>
          <w:rtl w:val="0"/>
        </w:rPr>
      </w:r>
    </w:p>
    <w:p w:rsidR="00000000" w:rsidDel="00000000" w:rsidP="00000000" w:rsidRDefault="00000000" w:rsidRPr="00000000" w14:paraId="00000042">
      <w:pPr>
        <w:numPr>
          <w:ilvl w:val="0"/>
          <w:numId w:val="9"/>
        </w:numPr>
        <w:ind w:left="720" w:hanging="360"/>
        <w:jc w:val="both"/>
        <w:rPr/>
      </w:pPr>
      <w:r w:rsidDel="00000000" w:rsidR="00000000" w:rsidRPr="00000000">
        <w:rPr>
          <w:b w:val="1"/>
          <w:bCs w:val="1"/>
          <w:rtl w:val="0"/>
        </w:rPr>
        <w:t xml:space="preserve">Ministère du Genre et de la Famille</w:t>
      </w:r>
      <w:r w:rsidDel="00000000" w:rsidR="00000000" w:rsidRPr="00000000">
        <w:rPr>
          <w:rtl w:val="0"/>
        </w:rPr>
      </w:r>
    </w:p>
    <w:p w:rsidR="00000000" w:rsidDel="00000000" w:rsidP="00000000" w:rsidRDefault="00000000" w:rsidRPr="00000000" w14:paraId="00000043">
      <w:pPr>
        <w:numPr>
          <w:ilvl w:val="0"/>
          <w:numId w:val="9"/>
        </w:numPr>
        <w:ind w:left="720" w:hanging="360"/>
        <w:jc w:val="both"/>
        <w:rPr/>
      </w:pPr>
      <w:r w:rsidDel="00000000" w:rsidR="00000000" w:rsidRPr="00000000">
        <w:rPr>
          <w:b w:val="1"/>
          <w:bCs w:val="1"/>
          <w:rtl w:val="0"/>
        </w:rPr>
        <w:t xml:space="preserve">Ministère de la Sécurité</w:t>
      </w:r>
      <w:r w:rsidDel="00000000" w:rsidR="00000000" w:rsidRPr="00000000">
        <w:rPr>
          <w:rtl w:val="0"/>
        </w:rPr>
      </w:r>
    </w:p>
    <w:p w:rsidR="00000000" w:rsidDel="00000000" w:rsidP="00000000" w:rsidRDefault="00000000" w:rsidRPr="00000000" w14:paraId="00000044">
      <w:pPr>
        <w:numPr>
          <w:ilvl w:val="0"/>
          <w:numId w:val="9"/>
        </w:numPr>
        <w:ind w:left="720" w:hanging="360"/>
        <w:jc w:val="both"/>
        <w:rPr/>
      </w:pPr>
      <w:r w:rsidDel="00000000" w:rsidR="00000000" w:rsidRPr="00000000">
        <w:rPr>
          <w:b w:val="1"/>
          <w:bCs w:val="1"/>
          <w:rtl w:val="0"/>
        </w:rPr>
        <w:t xml:space="preserve">Ministère de la Santé</w:t>
      </w:r>
      <w:r w:rsidDel="00000000" w:rsidR="00000000" w:rsidRPr="00000000">
        <w:rPr>
          <w:rtl w:val="0"/>
        </w:rPr>
      </w:r>
    </w:p>
    <w:p w:rsidR="00000000" w:rsidDel="00000000" w:rsidP="00000000" w:rsidRDefault="00000000" w:rsidRPr="00000000" w14:paraId="00000045">
      <w:pPr>
        <w:numPr>
          <w:ilvl w:val="0"/>
          <w:numId w:val="9"/>
        </w:numPr>
        <w:ind w:left="720" w:hanging="360"/>
        <w:jc w:val="both"/>
        <w:rPr/>
      </w:pPr>
      <w:r w:rsidDel="00000000" w:rsidR="00000000" w:rsidRPr="00000000">
        <w:rPr>
          <w:b w:val="1"/>
          <w:bCs w:val="1"/>
          <w:rtl w:val="0"/>
        </w:rPr>
        <w:t xml:space="preserve">Ministère de l’Enseignement secondaire et supérieur</w:t>
      </w:r>
    </w:p>
    <w:p w:rsidR="00000000" w:rsidDel="00000000" w:rsidP="00000000" w:rsidRDefault="00000000" w:rsidRPr="00000000" w14:paraId="00000046">
      <w:pPr>
        <w:numPr>
          <w:ilvl w:val="0"/>
          <w:numId w:val="9"/>
        </w:numPr>
        <w:ind w:left="720" w:hanging="360"/>
        <w:jc w:val="both"/>
        <w:rPr>
          <w:b w:val="1"/>
          <w:bCs w:val="1"/>
          <w:u w:val="none"/>
        </w:rPr>
      </w:pPr>
      <w:r w:rsidDel="00000000" w:rsidR="00000000" w:rsidRPr="00000000">
        <w:rPr>
          <w:b w:val="1"/>
          <w:bCs w:val="1"/>
          <w:rtl w:val="0"/>
        </w:rPr>
        <w:t xml:space="preserve">CIL</w:t>
      </w:r>
    </w:p>
    <w:p w:rsidR="00000000" w:rsidDel="00000000" w:rsidP="00000000" w:rsidRDefault="00000000" w:rsidRPr="00000000" w14:paraId="00000047">
      <w:pPr>
        <w:numPr>
          <w:ilvl w:val="0"/>
          <w:numId w:val="9"/>
        </w:numPr>
        <w:ind w:left="720" w:hanging="360"/>
        <w:jc w:val="both"/>
        <w:rPr>
          <w:b w:val="1"/>
          <w:bCs w:val="1"/>
          <w:u w:val="none"/>
        </w:rPr>
      </w:pPr>
      <w:r w:rsidDel="00000000" w:rsidR="00000000" w:rsidRPr="00000000">
        <w:rPr>
          <w:b w:val="1"/>
          <w:bCs w:val="1"/>
          <w:rtl w:val="0"/>
        </w:rPr>
        <w:t xml:space="preserve">CES</w:t>
      </w:r>
    </w:p>
    <w:p w:rsidR="00000000" w:rsidDel="00000000" w:rsidP="00000000" w:rsidRDefault="00000000" w:rsidRPr="00000000" w14:paraId="00000048">
      <w:pPr>
        <w:numPr>
          <w:ilvl w:val="0"/>
          <w:numId w:val="9"/>
        </w:numPr>
        <w:ind w:left="720" w:hanging="360"/>
        <w:jc w:val="both"/>
        <w:rPr/>
      </w:pPr>
      <w:r w:rsidDel="00000000" w:rsidR="00000000" w:rsidRPr="00000000">
        <w:rPr>
          <w:b w:val="1"/>
          <w:bCs w:val="1"/>
          <w:rtl w:val="0"/>
        </w:rPr>
        <w:t xml:space="preserve">Collectivités territoriales</w:t>
      </w:r>
      <w:r w:rsidDel="00000000" w:rsidR="00000000" w:rsidRPr="00000000">
        <w:rPr>
          <w:rtl w:val="0"/>
        </w:rPr>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b w:val="1"/>
          <w:bCs w:val="1"/>
          <w:rtl w:val="0"/>
        </w:rPr>
        <w:t xml:space="preserve">9. Phases de Réalisation</w:t>
      </w:r>
    </w:p>
    <w:tbl>
      <w:tblPr>
        <w:tblStyle w:val="Table1"/>
        <w:tblW w:w="6800.0" w:type="dxa"/>
        <w:jc w:val="left"/>
        <w:tblLayout w:type="fixed"/>
        <w:tblLook w:val="0400"/>
      </w:tblPr>
      <w:tblGrid>
        <w:gridCol w:w="2669"/>
        <w:gridCol w:w="1017"/>
        <w:gridCol w:w="3114"/>
        <w:tblGridChange w:id="0">
          <w:tblGrid>
            <w:gridCol w:w="2669"/>
            <w:gridCol w:w="1017"/>
            <w:gridCol w:w="3114"/>
          </w:tblGrid>
        </w:tblGridChange>
      </w:tblGrid>
      <w:tr>
        <w:trPr>
          <w:cantSplit w:val="0"/>
          <w:tblHeader w:val="1"/>
        </w:trPr>
        <w:tc>
          <w:tcPr>
            <w:vAlign w:val="center"/>
          </w:tcPr>
          <w:p w:rsidR="00000000" w:rsidDel="00000000" w:rsidP="00000000" w:rsidRDefault="00000000" w:rsidRPr="00000000" w14:paraId="0000004B">
            <w:pPr>
              <w:jc w:val="both"/>
              <w:rPr>
                <w:b w:val="1"/>
                <w:bCs w:val="1"/>
              </w:rPr>
            </w:pPr>
            <w:r w:rsidDel="00000000" w:rsidR="00000000" w:rsidRPr="00000000">
              <w:rPr>
                <w:b w:val="1"/>
                <w:bCs w:val="1"/>
                <w:rtl w:val="0"/>
              </w:rPr>
              <w:t xml:space="preserve">Phase</w:t>
            </w:r>
          </w:p>
        </w:tc>
        <w:tc>
          <w:tcPr>
            <w:vAlign w:val="center"/>
          </w:tcPr>
          <w:p w:rsidR="00000000" w:rsidDel="00000000" w:rsidP="00000000" w:rsidRDefault="00000000" w:rsidRPr="00000000" w14:paraId="0000004C">
            <w:pPr>
              <w:jc w:val="both"/>
              <w:rPr>
                <w:b w:val="1"/>
                <w:bCs w:val="1"/>
              </w:rPr>
            </w:pPr>
            <w:r w:rsidDel="00000000" w:rsidR="00000000" w:rsidRPr="00000000">
              <w:rPr>
                <w:b w:val="1"/>
                <w:bCs w:val="1"/>
                <w:rtl w:val="0"/>
              </w:rPr>
              <w:t xml:space="preserve">Délai</w:t>
            </w:r>
          </w:p>
        </w:tc>
        <w:tc>
          <w:tcPr>
            <w:vAlign w:val="center"/>
          </w:tcPr>
          <w:p w:rsidR="00000000" w:rsidDel="00000000" w:rsidP="00000000" w:rsidRDefault="00000000" w:rsidRPr="00000000" w14:paraId="0000004D">
            <w:pPr>
              <w:jc w:val="both"/>
              <w:rPr>
                <w:b w:val="1"/>
                <w:bCs w:val="1"/>
              </w:rPr>
            </w:pPr>
            <w:r w:rsidDel="00000000" w:rsidR="00000000" w:rsidRPr="00000000">
              <w:rPr>
                <w:b w:val="1"/>
                <w:bCs w:val="1"/>
                <w:rtl w:val="0"/>
              </w:rPr>
              <w:t xml:space="preserve">Activités</w:t>
            </w:r>
          </w:p>
        </w:tc>
      </w:tr>
      <w:tr>
        <w:trPr>
          <w:cantSplit w:val="0"/>
          <w:tblHeader w:val="0"/>
        </w:trPr>
        <w:tc>
          <w:tcPr>
            <w:vAlign w:val="center"/>
          </w:tcPr>
          <w:p w:rsidR="00000000" w:rsidDel="00000000" w:rsidP="00000000" w:rsidRDefault="00000000" w:rsidRPr="00000000" w14:paraId="0000004E">
            <w:pPr>
              <w:jc w:val="both"/>
              <w:rPr/>
            </w:pPr>
            <w:r w:rsidDel="00000000" w:rsidR="00000000" w:rsidRPr="00000000">
              <w:rPr>
                <w:rtl w:val="0"/>
              </w:rPr>
              <w:t xml:space="preserve">Diagnostic et co-conception</w:t>
            </w:r>
          </w:p>
        </w:tc>
        <w:tc>
          <w:tcPr>
            <w:vAlign w:val="center"/>
          </w:tcPr>
          <w:p w:rsidR="00000000" w:rsidDel="00000000" w:rsidP="00000000" w:rsidRDefault="00000000" w:rsidRPr="00000000" w14:paraId="0000004F">
            <w:pPr>
              <w:jc w:val="both"/>
              <w:rPr/>
            </w:pPr>
            <w:r w:rsidDel="00000000" w:rsidR="00000000" w:rsidRPr="00000000">
              <w:rPr>
                <w:rtl w:val="0"/>
              </w:rPr>
              <w:t xml:space="preserve">1 mois</w:t>
            </w:r>
          </w:p>
        </w:tc>
        <w:tc>
          <w:tcPr>
            <w:vAlign w:val="center"/>
          </w:tcPr>
          <w:p w:rsidR="00000000" w:rsidDel="00000000" w:rsidP="00000000" w:rsidRDefault="00000000" w:rsidRPr="00000000" w14:paraId="00000050">
            <w:pPr>
              <w:jc w:val="both"/>
              <w:rPr/>
            </w:pPr>
            <w:r w:rsidDel="00000000" w:rsidR="00000000" w:rsidRPr="00000000">
              <w:rPr>
                <w:rtl w:val="0"/>
              </w:rPr>
              <w:t xml:space="preserve">Ateliers avec parties prenantes</w:t>
            </w:r>
          </w:p>
        </w:tc>
      </w:tr>
      <w:tr>
        <w:trPr>
          <w:cantSplit w:val="0"/>
          <w:tblHeader w:val="0"/>
        </w:trPr>
        <w:tc>
          <w:tcPr>
            <w:vAlign w:val="center"/>
          </w:tcPr>
          <w:p w:rsidR="00000000" w:rsidDel="00000000" w:rsidP="00000000" w:rsidRDefault="00000000" w:rsidRPr="00000000" w14:paraId="00000051">
            <w:pPr>
              <w:jc w:val="both"/>
              <w:rPr/>
            </w:pPr>
            <w:r w:rsidDel="00000000" w:rsidR="00000000" w:rsidRPr="00000000">
              <w:rPr>
                <w:rtl w:val="0"/>
              </w:rPr>
              <w:t xml:space="preserve">Design &amp; UX</w:t>
            </w:r>
          </w:p>
        </w:tc>
        <w:tc>
          <w:tcPr>
            <w:vAlign w:val="center"/>
          </w:tcPr>
          <w:p w:rsidR="00000000" w:rsidDel="00000000" w:rsidP="00000000" w:rsidRDefault="00000000" w:rsidRPr="00000000" w14:paraId="00000052">
            <w:pPr>
              <w:jc w:val="both"/>
              <w:rPr/>
            </w:pPr>
            <w:r w:rsidDel="00000000" w:rsidR="00000000" w:rsidRPr="00000000">
              <w:rPr>
                <w:rtl w:val="0"/>
              </w:rPr>
              <w:t xml:space="preserve">1 mois</w:t>
            </w:r>
          </w:p>
        </w:tc>
        <w:tc>
          <w:tcPr>
            <w:vAlign w:val="center"/>
          </w:tcPr>
          <w:p w:rsidR="00000000" w:rsidDel="00000000" w:rsidP="00000000" w:rsidRDefault="00000000" w:rsidRPr="00000000" w14:paraId="00000053">
            <w:pPr>
              <w:jc w:val="both"/>
              <w:rPr/>
            </w:pPr>
            <w:r w:rsidDel="00000000" w:rsidR="00000000" w:rsidRPr="00000000">
              <w:rPr>
                <w:rtl w:val="0"/>
              </w:rPr>
              <w:t xml:space="preserve">Maquettes, parcours utilisateurs</w:t>
            </w:r>
          </w:p>
        </w:tc>
      </w:tr>
      <w:tr>
        <w:trPr>
          <w:cantSplit w:val="0"/>
          <w:tblHeader w:val="0"/>
        </w:trPr>
        <w:tc>
          <w:tcPr>
            <w:vAlign w:val="center"/>
          </w:tcPr>
          <w:p w:rsidR="00000000" w:rsidDel="00000000" w:rsidP="00000000" w:rsidRDefault="00000000" w:rsidRPr="00000000" w14:paraId="00000054">
            <w:pPr>
              <w:jc w:val="both"/>
              <w:rPr/>
            </w:pPr>
            <w:r w:rsidDel="00000000" w:rsidR="00000000" w:rsidRPr="00000000">
              <w:rPr>
                <w:rtl w:val="0"/>
              </w:rPr>
              <w:t xml:space="preserve">Développement</w:t>
            </w:r>
          </w:p>
        </w:tc>
        <w:tc>
          <w:tcPr>
            <w:vAlign w:val="center"/>
          </w:tcPr>
          <w:p w:rsidR="00000000" w:rsidDel="00000000" w:rsidP="00000000" w:rsidRDefault="00000000" w:rsidRPr="00000000" w14:paraId="00000055">
            <w:pPr>
              <w:jc w:val="both"/>
              <w:rPr/>
            </w:pPr>
            <w:r w:rsidDel="00000000" w:rsidR="00000000" w:rsidRPr="00000000">
              <w:rPr>
                <w:rtl w:val="0"/>
              </w:rPr>
              <w:t xml:space="preserve">2-3 mois</w:t>
            </w:r>
          </w:p>
        </w:tc>
        <w:tc>
          <w:tcPr>
            <w:vAlign w:val="center"/>
          </w:tcPr>
          <w:p w:rsidR="00000000" w:rsidDel="00000000" w:rsidP="00000000" w:rsidRDefault="00000000" w:rsidRPr="00000000" w14:paraId="00000056">
            <w:pPr>
              <w:jc w:val="both"/>
              <w:rPr/>
            </w:pPr>
            <w:r w:rsidDel="00000000" w:rsidR="00000000" w:rsidRPr="00000000">
              <w:rPr>
                <w:rtl w:val="0"/>
              </w:rPr>
              <w:t xml:space="preserve">Web, mobile, API, sécurité</w:t>
            </w:r>
          </w:p>
        </w:tc>
      </w:tr>
      <w:tr>
        <w:trPr>
          <w:cantSplit w:val="0"/>
          <w:tblHeader w:val="0"/>
        </w:trPr>
        <w:tc>
          <w:tcPr>
            <w:vAlign w:val="center"/>
          </w:tcPr>
          <w:p w:rsidR="00000000" w:rsidDel="00000000" w:rsidP="00000000" w:rsidRDefault="00000000" w:rsidRPr="00000000" w14:paraId="00000057">
            <w:pPr>
              <w:jc w:val="both"/>
              <w:rPr/>
            </w:pPr>
            <w:r w:rsidDel="00000000" w:rsidR="00000000" w:rsidRPr="00000000">
              <w:rPr>
                <w:rtl w:val="0"/>
              </w:rPr>
              <w:t xml:space="preserve">Test terrain</w:t>
            </w:r>
          </w:p>
        </w:tc>
        <w:tc>
          <w:tcPr>
            <w:vAlign w:val="center"/>
          </w:tcPr>
          <w:p w:rsidR="00000000" w:rsidDel="00000000" w:rsidP="00000000" w:rsidRDefault="00000000" w:rsidRPr="00000000" w14:paraId="00000058">
            <w:pPr>
              <w:jc w:val="both"/>
              <w:rPr/>
            </w:pPr>
            <w:r w:rsidDel="00000000" w:rsidR="00000000" w:rsidRPr="00000000">
              <w:rPr>
                <w:rtl w:val="0"/>
              </w:rPr>
              <w:t xml:space="preserve">1 mois</w:t>
            </w:r>
          </w:p>
        </w:tc>
        <w:tc>
          <w:tcPr>
            <w:vAlign w:val="center"/>
          </w:tcPr>
          <w:p w:rsidR="00000000" w:rsidDel="00000000" w:rsidP="00000000" w:rsidRDefault="00000000" w:rsidRPr="00000000" w14:paraId="00000059">
            <w:pPr>
              <w:jc w:val="both"/>
              <w:rPr/>
            </w:pPr>
            <w:r w:rsidDel="00000000" w:rsidR="00000000" w:rsidRPr="00000000">
              <w:rPr>
                <w:rtl w:val="0"/>
              </w:rPr>
              <w:t xml:space="preserve">Tests utilisateurs + feedback</w:t>
            </w:r>
          </w:p>
        </w:tc>
      </w:tr>
      <w:tr>
        <w:trPr>
          <w:cantSplit w:val="0"/>
          <w:tblHeader w:val="0"/>
        </w:trPr>
        <w:tc>
          <w:tcPr>
            <w:vAlign w:val="center"/>
          </w:tcPr>
          <w:p w:rsidR="00000000" w:rsidDel="00000000" w:rsidP="00000000" w:rsidRDefault="00000000" w:rsidRPr="00000000" w14:paraId="0000005A">
            <w:pPr>
              <w:jc w:val="both"/>
              <w:rPr/>
            </w:pPr>
            <w:r w:rsidDel="00000000" w:rsidR="00000000" w:rsidRPr="00000000">
              <w:rPr>
                <w:rtl w:val="0"/>
              </w:rPr>
              <w:t xml:space="preserve">Déploiement pilote</w:t>
            </w:r>
          </w:p>
        </w:tc>
        <w:tc>
          <w:tcPr>
            <w:vAlign w:val="center"/>
          </w:tcPr>
          <w:p w:rsidR="00000000" w:rsidDel="00000000" w:rsidP="00000000" w:rsidRDefault="00000000" w:rsidRPr="00000000" w14:paraId="0000005B">
            <w:pPr>
              <w:jc w:val="both"/>
              <w:rPr/>
            </w:pPr>
            <w:r w:rsidDel="00000000" w:rsidR="00000000" w:rsidRPr="00000000">
              <w:rPr>
                <w:rtl w:val="0"/>
              </w:rPr>
              <w:t xml:space="preserve">1 mois</w:t>
            </w:r>
          </w:p>
        </w:tc>
        <w:tc>
          <w:tcPr>
            <w:vAlign w:val="center"/>
          </w:tcPr>
          <w:p w:rsidR="00000000" w:rsidDel="00000000" w:rsidP="00000000" w:rsidRDefault="00000000" w:rsidRPr="00000000" w14:paraId="0000005C">
            <w:pPr>
              <w:jc w:val="both"/>
              <w:rPr/>
            </w:pPr>
            <w:r w:rsidDel="00000000" w:rsidR="00000000" w:rsidRPr="00000000">
              <w:rPr>
                <w:rtl w:val="0"/>
              </w:rPr>
              <w:t xml:space="preserve">Dans une ou deux régions</w:t>
            </w:r>
          </w:p>
        </w:tc>
      </w:tr>
      <w:tr>
        <w:trPr>
          <w:cantSplit w:val="0"/>
          <w:tblHeader w:val="0"/>
        </w:trPr>
        <w:tc>
          <w:tcPr>
            <w:vAlign w:val="center"/>
          </w:tcPr>
          <w:p w:rsidR="00000000" w:rsidDel="00000000" w:rsidP="00000000" w:rsidRDefault="00000000" w:rsidRPr="00000000" w14:paraId="0000005D">
            <w:pPr>
              <w:jc w:val="both"/>
              <w:rPr/>
            </w:pPr>
            <w:r w:rsidDel="00000000" w:rsidR="00000000" w:rsidRPr="00000000">
              <w:rPr>
                <w:rtl w:val="0"/>
              </w:rPr>
              <w:t xml:space="preserve">Évaluation &amp; ajustements</w:t>
            </w:r>
          </w:p>
        </w:tc>
        <w:tc>
          <w:tcPr>
            <w:vAlign w:val="center"/>
          </w:tcPr>
          <w:p w:rsidR="00000000" w:rsidDel="00000000" w:rsidP="00000000" w:rsidRDefault="00000000" w:rsidRPr="00000000" w14:paraId="0000005E">
            <w:pPr>
              <w:jc w:val="both"/>
              <w:rPr/>
            </w:pPr>
            <w:r w:rsidDel="00000000" w:rsidR="00000000" w:rsidRPr="00000000">
              <w:rPr>
                <w:rtl w:val="0"/>
              </w:rPr>
              <w:t xml:space="preserve">1 mois</w:t>
            </w:r>
          </w:p>
        </w:tc>
        <w:tc>
          <w:tcPr>
            <w:vAlign w:val="center"/>
          </w:tcPr>
          <w:p w:rsidR="00000000" w:rsidDel="00000000" w:rsidP="00000000" w:rsidRDefault="00000000" w:rsidRPr="00000000" w14:paraId="0000005F">
            <w:pPr>
              <w:jc w:val="both"/>
              <w:rPr/>
            </w:pPr>
            <w:r w:rsidDel="00000000" w:rsidR="00000000" w:rsidRPr="00000000">
              <w:rPr>
                <w:rtl w:val="0"/>
              </w:rPr>
              <w:t xml:space="preserve">Correctifs et améliorations</w:t>
            </w:r>
          </w:p>
        </w:tc>
      </w:tr>
      <w:tr>
        <w:trPr>
          <w:cantSplit w:val="0"/>
          <w:tblHeader w:val="0"/>
        </w:trPr>
        <w:tc>
          <w:tcPr>
            <w:vAlign w:val="center"/>
          </w:tcPr>
          <w:p w:rsidR="00000000" w:rsidDel="00000000" w:rsidP="00000000" w:rsidRDefault="00000000" w:rsidRPr="00000000" w14:paraId="00000060">
            <w:pPr>
              <w:jc w:val="both"/>
              <w:rPr/>
            </w:pPr>
            <w:r w:rsidDel="00000000" w:rsidR="00000000" w:rsidRPr="00000000">
              <w:rPr>
                <w:rtl w:val="0"/>
              </w:rPr>
              <w:t xml:space="preserve">Déploiement national</w:t>
            </w:r>
          </w:p>
        </w:tc>
        <w:tc>
          <w:tcPr>
            <w:vAlign w:val="center"/>
          </w:tcPr>
          <w:p w:rsidR="00000000" w:rsidDel="00000000" w:rsidP="00000000" w:rsidRDefault="00000000" w:rsidRPr="00000000" w14:paraId="00000061">
            <w:pPr>
              <w:jc w:val="both"/>
              <w:rPr/>
            </w:pPr>
            <w:r w:rsidDel="00000000" w:rsidR="00000000" w:rsidRPr="00000000">
              <w:rPr>
                <w:rtl w:val="0"/>
              </w:rPr>
              <w:t xml:space="preserve">Progressif</w:t>
            </w:r>
          </w:p>
        </w:tc>
        <w:tc>
          <w:tcPr>
            <w:vAlign w:val="center"/>
          </w:tcPr>
          <w:p w:rsidR="00000000" w:rsidDel="00000000" w:rsidP="00000000" w:rsidRDefault="00000000" w:rsidRPr="00000000" w14:paraId="00000062">
            <w:pPr>
              <w:jc w:val="both"/>
              <w:rPr/>
            </w:pPr>
            <w:r w:rsidDel="00000000" w:rsidR="00000000" w:rsidRPr="00000000">
              <w:rPr>
                <w:rtl w:val="0"/>
              </w:rPr>
              <w:t xml:space="preserve">Plan d’extension national</w:t>
            </w:r>
          </w:p>
        </w:tc>
      </w:tr>
    </w:tbl>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10. Contraintes Techniques</w:t>
      </w:r>
    </w:p>
    <w:p w:rsidR="00000000" w:rsidDel="00000000" w:rsidP="00000000" w:rsidRDefault="00000000" w:rsidRPr="00000000" w14:paraId="00000065">
      <w:pPr>
        <w:numPr>
          <w:ilvl w:val="0"/>
          <w:numId w:val="10"/>
        </w:numPr>
        <w:ind w:left="720" w:hanging="360"/>
        <w:jc w:val="both"/>
        <w:rPr/>
      </w:pPr>
      <w:r w:rsidDel="00000000" w:rsidR="00000000" w:rsidRPr="00000000">
        <w:rPr>
          <w:rtl w:val="0"/>
        </w:rPr>
        <w:t xml:space="preserve">Connexion limitée en zones rurales → </w:t>
      </w:r>
      <w:r w:rsidDel="00000000" w:rsidR="00000000" w:rsidRPr="00000000">
        <w:rPr>
          <w:b w:val="1"/>
          <w:bCs w:val="1"/>
          <w:rtl w:val="0"/>
        </w:rPr>
        <w:t xml:space="preserve">appli légère et offline</w:t>
      </w:r>
      <w:r w:rsidDel="00000000" w:rsidR="00000000" w:rsidRPr="00000000">
        <w:rPr>
          <w:rtl w:val="0"/>
        </w:rPr>
      </w:r>
    </w:p>
    <w:p w:rsidR="00000000" w:rsidDel="00000000" w:rsidP="00000000" w:rsidRDefault="00000000" w:rsidRPr="00000000" w14:paraId="00000066">
      <w:pPr>
        <w:numPr>
          <w:ilvl w:val="0"/>
          <w:numId w:val="10"/>
        </w:numPr>
        <w:ind w:left="720" w:hanging="360"/>
        <w:jc w:val="both"/>
        <w:rPr/>
      </w:pPr>
      <w:r w:rsidDel="00000000" w:rsidR="00000000" w:rsidRPr="00000000">
        <w:rPr>
          <w:rtl w:val="0"/>
        </w:rPr>
        <w:t xml:space="preserve">Nécessité de navigation discrète et sécurisée</w:t>
      </w:r>
    </w:p>
    <w:p w:rsidR="00000000" w:rsidDel="00000000" w:rsidP="00000000" w:rsidRDefault="00000000" w:rsidRPr="00000000" w14:paraId="00000067">
      <w:pPr>
        <w:numPr>
          <w:ilvl w:val="0"/>
          <w:numId w:val="10"/>
        </w:numPr>
        <w:ind w:left="720" w:hanging="360"/>
        <w:jc w:val="both"/>
        <w:rPr/>
      </w:pPr>
      <w:r w:rsidDel="00000000" w:rsidR="00000000" w:rsidRPr="00000000">
        <w:rPr>
          <w:rtl w:val="0"/>
        </w:rPr>
        <w:t xml:space="preserve">Intégration possible avec </w:t>
      </w:r>
      <w:r w:rsidDel="00000000" w:rsidR="00000000" w:rsidRPr="00000000">
        <w:rPr>
          <w:b w:val="1"/>
          <w:bCs w:val="1"/>
          <w:rtl w:val="0"/>
        </w:rPr>
        <w:t xml:space="preserve">SGBVIMS</w:t>
      </w:r>
      <w:r w:rsidDel="00000000" w:rsidR="00000000" w:rsidRPr="00000000">
        <w:rPr>
          <w:rtl w:val="0"/>
        </w:rPr>
        <w:t xml:space="preserve">, systèmes de l’État ou de l’ONU</w:t>
      </w:r>
    </w:p>
    <w:p w:rsidR="00000000" w:rsidDel="00000000" w:rsidP="00000000" w:rsidRDefault="00000000" w:rsidRPr="00000000" w14:paraId="00000068">
      <w:pPr>
        <w:numPr>
          <w:ilvl w:val="0"/>
          <w:numId w:val="10"/>
        </w:numPr>
        <w:ind w:left="720" w:hanging="360"/>
        <w:jc w:val="both"/>
        <w:rPr/>
      </w:pPr>
      <w:r w:rsidDel="00000000" w:rsidR="00000000" w:rsidRPr="00000000">
        <w:rPr>
          <w:rtl w:val="0"/>
        </w:rPr>
        <w:t xml:space="preserve">Solution </w:t>
      </w:r>
      <w:r w:rsidDel="00000000" w:rsidR="00000000" w:rsidRPr="00000000">
        <w:rPr>
          <w:b w:val="1"/>
          <w:bCs w:val="1"/>
          <w:rtl w:val="0"/>
        </w:rPr>
        <w:t xml:space="preserve">open source</w:t>
      </w:r>
      <w:r w:rsidDel="00000000" w:rsidR="00000000" w:rsidRPr="00000000">
        <w:rPr>
          <w:rtl w:val="0"/>
        </w:rPr>
        <w:t xml:space="preserve"> privilégiée</w:t>
      </w:r>
    </w:p>
    <w:p w:rsidR="00000000" w:rsidDel="00000000" w:rsidP="00000000" w:rsidRDefault="00000000" w:rsidRPr="00000000" w14:paraId="000000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11. Budget Prévisionnel (à affiner)</w:t>
      </w:r>
    </w:p>
    <w:p w:rsidR="00000000" w:rsidDel="00000000" w:rsidP="00000000" w:rsidRDefault="00000000" w:rsidRPr="00000000" w14:paraId="0000006B">
      <w:pPr>
        <w:numPr>
          <w:ilvl w:val="0"/>
          <w:numId w:val="11"/>
        </w:numPr>
        <w:ind w:left="720" w:hanging="360"/>
        <w:jc w:val="both"/>
        <w:rPr/>
      </w:pPr>
      <w:r w:rsidDel="00000000" w:rsidR="00000000" w:rsidRPr="00000000">
        <w:rPr>
          <w:rtl w:val="0"/>
        </w:rPr>
        <w:t xml:space="preserve">Développement plateforme : X FCFA</w:t>
      </w:r>
    </w:p>
    <w:p w:rsidR="00000000" w:rsidDel="00000000" w:rsidP="00000000" w:rsidRDefault="00000000" w:rsidRPr="00000000" w14:paraId="0000006C">
      <w:pPr>
        <w:numPr>
          <w:ilvl w:val="0"/>
          <w:numId w:val="11"/>
        </w:numPr>
        <w:ind w:left="720" w:hanging="360"/>
        <w:jc w:val="both"/>
        <w:rPr/>
      </w:pPr>
      <w:r w:rsidDel="00000000" w:rsidR="00000000" w:rsidRPr="00000000">
        <w:rPr>
          <w:rtl w:val="0"/>
        </w:rPr>
        <w:t xml:space="preserve">Hébergement &amp; sécurité : X FCFA/an</w:t>
      </w:r>
    </w:p>
    <w:p w:rsidR="00000000" w:rsidDel="00000000" w:rsidP="00000000" w:rsidRDefault="00000000" w:rsidRPr="00000000" w14:paraId="0000006D">
      <w:pPr>
        <w:numPr>
          <w:ilvl w:val="0"/>
          <w:numId w:val="11"/>
        </w:numPr>
        <w:ind w:left="720" w:hanging="360"/>
        <w:jc w:val="both"/>
        <w:rPr/>
      </w:pPr>
      <w:r w:rsidDel="00000000" w:rsidR="00000000" w:rsidRPr="00000000">
        <w:rPr>
          <w:rtl w:val="0"/>
        </w:rPr>
        <w:t xml:space="preserve">Formation des intervenants : X FCFA</w:t>
      </w:r>
    </w:p>
    <w:p w:rsidR="00000000" w:rsidDel="00000000" w:rsidP="00000000" w:rsidRDefault="00000000" w:rsidRPr="00000000" w14:paraId="0000006E">
      <w:pPr>
        <w:numPr>
          <w:ilvl w:val="0"/>
          <w:numId w:val="11"/>
        </w:numPr>
        <w:ind w:left="720" w:hanging="360"/>
        <w:jc w:val="both"/>
        <w:rPr/>
      </w:pPr>
      <w:r w:rsidDel="00000000" w:rsidR="00000000" w:rsidRPr="00000000">
        <w:rPr>
          <w:rtl w:val="0"/>
        </w:rPr>
        <w:t xml:space="preserve">Communication &amp; sensibilisation : X FCFA</w:t>
      </w:r>
    </w:p>
    <w:p w:rsidR="00000000" w:rsidDel="00000000" w:rsidP="00000000" w:rsidRDefault="00000000" w:rsidRPr="00000000" w14:paraId="0000006F">
      <w:pPr>
        <w:numPr>
          <w:ilvl w:val="0"/>
          <w:numId w:val="11"/>
        </w:numPr>
        <w:ind w:left="720" w:hanging="360"/>
        <w:jc w:val="both"/>
        <w:rPr/>
      </w:pPr>
      <w:r w:rsidDel="00000000" w:rsidR="00000000" w:rsidRPr="00000000">
        <w:rPr>
          <w:rtl w:val="0"/>
        </w:rPr>
        <w:t xml:space="preserve">Suivi-évaluation : X FCFA</w:t>
      </w:r>
    </w:p>
    <w:p w:rsidR="00000000" w:rsidDel="00000000" w:rsidP="00000000" w:rsidRDefault="00000000" w:rsidRPr="00000000" w14:paraId="00000070">
      <w:pPr>
        <w:jc w:val="both"/>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lG+rYrIlTQSvNd2B/hA+80yovg==">CgMxLjA4AHIhMTlpVXlIOGFHYmNjQU0wSkNka3I3VVI1dGN4bENuNjNk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2025-04-18T09:52:00Z</dcterms:created>
  <dc:creator>python-docx</dc:creator>
</cp:coreProperties>
</file>