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22A0" w14:textId="7F6AFB13" w:rsidR="00001D7A" w:rsidRDefault="00001D7A" w:rsidP="00001D7A">
      <w:pPr>
        <w:pStyle w:val="NormalWeb"/>
      </w:pPr>
      <w:r>
        <w:rPr>
          <w:rFonts w:ascii="Calibri" w:hAnsi="Calibri" w:cs="Calibri"/>
          <w:sz w:val="26"/>
          <w:szCs w:val="26"/>
        </w:rPr>
        <w:t>Daniel Schwartz</w:t>
      </w:r>
      <w:r>
        <w:rPr>
          <w:rFonts w:ascii="Calibri" w:hAnsi="Calibri" w:cs="Calibri"/>
          <w:sz w:val="26"/>
          <w:szCs w:val="26"/>
        </w:rPr>
        <w:br/>
        <w:t>Social Network Analysis 10-</w:t>
      </w:r>
      <w:r>
        <w:rPr>
          <w:rFonts w:ascii="Calibri" w:hAnsi="Calibri" w:cs="Calibri"/>
          <w:sz w:val="26"/>
          <w:szCs w:val="26"/>
        </w:rPr>
        <w:t>20</w:t>
      </w:r>
      <w:r>
        <w:rPr>
          <w:rFonts w:ascii="Calibri" w:hAnsi="Calibri" w:cs="Calibri"/>
          <w:sz w:val="26"/>
          <w:szCs w:val="26"/>
        </w:rPr>
        <w:t>-2022</w:t>
      </w:r>
    </w:p>
    <w:p w14:paraId="06963E14" w14:textId="1417B3D7" w:rsidR="00001D7A" w:rsidRDefault="00001D7A" w:rsidP="00001D7A">
      <w:pPr>
        <w:pStyle w:val="NormalWeb"/>
        <w:jc w:val="center"/>
        <w:rPr>
          <w:rFonts w:ascii="Calibri" w:hAnsi="Calibri" w:cs="Calibri"/>
          <w:sz w:val="26"/>
          <w:szCs w:val="26"/>
        </w:rPr>
      </w:pPr>
      <w:r>
        <w:rPr>
          <w:rFonts w:ascii="Calibri" w:hAnsi="Calibri" w:cs="Calibri"/>
          <w:sz w:val="26"/>
          <w:szCs w:val="26"/>
        </w:rPr>
        <w:t xml:space="preserve">Assignment </w:t>
      </w:r>
      <w:r>
        <w:rPr>
          <w:rFonts w:ascii="Calibri" w:hAnsi="Calibri" w:cs="Calibri"/>
          <w:sz w:val="26"/>
          <w:szCs w:val="26"/>
        </w:rPr>
        <w:t>5</w:t>
      </w:r>
    </w:p>
    <w:p w14:paraId="2C03ABBA" w14:textId="2D2024CB" w:rsidR="00001D7A" w:rsidRDefault="00001D7A" w:rsidP="00001D7A"/>
    <w:p w14:paraId="45305C35" w14:textId="6B4E3CA3" w:rsidR="00001D7A" w:rsidRDefault="00001D7A" w:rsidP="00001D7A"/>
    <w:p w14:paraId="33791BD2" w14:textId="77777777" w:rsidR="00001D7A" w:rsidRDefault="00001D7A" w:rsidP="00001D7A"/>
    <w:p w14:paraId="228E0B45" w14:textId="2BDEAA4B" w:rsidR="000A04AF" w:rsidRDefault="00E306CD" w:rsidP="00E306CD">
      <w:pPr>
        <w:pStyle w:val="ListParagraph"/>
        <w:numPr>
          <w:ilvl w:val="0"/>
          <w:numId w:val="1"/>
        </w:numPr>
      </w:pPr>
      <w:r>
        <w:t xml:space="preserve"> </w:t>
      </w:r>
    </w:p>
    <w:p w14:paraId="1837BB1E" w14:textId="7C78F89B" w:rsidR="00001D7A" w:rsidRDefault="00001D7A" w:rsidP="00001D7A">
      <w:r>
        <w:rPr>
          <w:noProof/>
        </w:rPr>
        <w:drawing>
          <wp:inline distT="0" distB="0" distL="0" distR="0" wp14:anchorId="5F80A15C" wp14:editId="7E71D231">
            <wp:extent cx="3378200" cy="2197100"/>
            <wp:effectExtent l="0" t="0" r="0" b="0"/>
            <wp:docPr id="1" name="Picture 1" descr="A picture containing text,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key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78200" cy="2197100"/>
                    </a:xfrm>
                    <a:prstGeom prst="rect">
                      <a:avLst/>
                    </a:prstGeom>
                  </pic:spPr>
                </pic:pic>
              </a:graphicData>
            </a:graphic>
          </wp:inline>
        </w:drawing>
      </w:r>
      <w:r>
        <w:rPr>
          <w:noProof/>
        </w:rPr>
        <w:drawing>
          <wp:inline distT="0" distB="0" distL="0" distR="0" wp14:anchorId="47E63C2F" wp14:editId="2F6BB7E9">
            <wp:extent cx="2545237" cy="2208198"/>
            <wp:effectExtent l="0" t="0" r="0" b="1905"/>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8125" cy="2288786"/>
                    </a:xfrm>
                    <a:prstGeom prst="rect">
                      <a:avLst/>
                    </a:prstGeom>
                  </pic:spPr>
                </pic:pic>
              </a:graphicData>
            </a:graphic>
          </wp:inline>
        </w:drawing>
      </w:r>
    </w:p>
    <w:p w14:paraId="5B0494F8" w14:textId="77777777" w:rsidR="00001D7A" w:rsidRDefault="00001D7A" w:rsidP="00001D7A"/>
    <w:p w14:paraId="3D036248" w14:textId="0E01E842" w:rsidR="00E306CD" w:rsidRDefault="00E306CD" w:rsidP="00E306CD"/>
    <w:p w14:paraId="5244E36C" w14:textId="16CA5705" w:rsidR="00E306CD" w:rsidRDefault="00E306CD" w:rsidP="00E306CD">
      <w:pPr>
        <w:pStyle w:val="ListParagraph"/>
        <w:numPr>
          <w:ilvl w:val="0"/>
          <w:numId w:val="1"/>
        </w:numPr>
      </w:pPr>
      <w:r>
        <w:t xml:space="preserve"> </w:t>
      </w:r>
    </w:p>
    <w:p w14:paraId="6B792298" w14:textId="6524D451" w:rsidR="00001D7A" w:rsidRDefault="00001D7A" w:rsidP="00001D7A">
      <w:pPr>
        <w:pStyle w:val="ListParagraph"/>
        <w:numPr>
          <w:ilvl w:val="1"/>
          <w:numId w:val="1"/>
        </w:numPr>
      </w:pPr>
      <w:r>
        <w:t>Network size: 7</w:t>
      </w:r>
    </w:p>
    <w:p w14:paraId="50F2138C" w14:textId="23154B8E" w:rsidR="00001D7A" w:rsidRDefault="00001D7A" w:rsidP="00001D7A">
      <w:pPr>
        <w:pStyle w:val="ListParagraph"/>
        <w:numPr>
          <w:ilvl w:val="1"/>
          <w:numId w:val="1"/>
        </w:numPr>
      </w:pPr>
      <w:r>
        <w:t>Density: 0.714</w:t>
      </w:r>
    </w:p>
    <w:p w14:paraId="1B6DDD46" w14:textId="4F3747CD" w:rsidR="00E306CD" w:rsidRDefault="00E306CD" w:rsidP="00E306CD"/>
    <w:p w14:paraId="58FDDABB" w14:textId="77777777" w:rsidR="00001D7A" w:rsidRDefault="00001D7A" w:rsidP="00E306CD"/>
    <w:p w14:paraId="192E6762" w14:textId="03005A96" w:rsidR="00E306CD" w:rsidRDefault="00E306CD" w:rsidP="00E306CD">
      <w:pPr>
        <w:pStyle w:val="ListParagraph"/>
        <w:numPr>
          <w:ilvl w:val="0"/>
          <w:numId w:val="1"/>
        </w:numPr>
      </w:pPr>
      <w:r>
        <w:t xml:space="preserve"> </w:t>
      </w:r>
    </w:p>
    <w:p w14:paraId="3F9FE85C" w14:textId="3CE8ADB5" w:rsidR="00001D7A" w:rsidRDefault="0059636D" w:rsidP="00001D7A">
      <w:pPr>
        <w:pStyle w:val="ListParagraph"/>
        <w:numPr>
          <w:ilvl w:val="1"/>
          <w:numId w:val="1"/>
        </w:numPr>
      </w:pPr>
      <w:r>
        <w:t>The three execs situated with the best ideas are E2, E34, and E9. These execs have the lowest ConstraintWhole value, and Burt associates low constraiant with better flow of good ideas.</w:t>
      </w:r>
    </w:p>
    <w:p w14:paraId="2983EA74" w14:textId="0DBF514A" w:rsidR="00001D7A" w:rsidRDefault="00001D7A" w:rsidP="00001D7A">
      <w:pPr>
        <w:pStyle w:val="ListParagraph"/>
        <w:numPr>
          <w:ilvl w:val="1"/>
          <w:numId w:val="1"/>
        </w:numPr>
      </w:pPr>
      <w:r>
        <w:t xml:space="preserve">The three execs who are least app to be situated with good ideas are </w:t>
      </w:r>
      <w:r w:rsidR="0059636D">
        <w:t>E1, E18, and E37 because they have the highest constraint, which translates to a negative association with performance and idea value.</w:t>
      </w:r>
    </w:p>
    <w:p w14:paraId="7772A0FD" w14:textId="2CE94DDA" w:rsidR="00E306CD" w:rsidRDefault="00E306CD" w:rsidP="00E306CD"/>
    <w:p w14:paraId="0D5C7C8A" w14:textId="30227387" w:rsidR="00416994" w:rsidRDefault="00416994" w:rsidP="00E306CD"/>
    <w:p w14:paraId="34B6E121" w14:textId="66E775B8" w:rsidR="00416994" w:rsidRDefault="00416994" w:rsidP="00E306CD"/>
    <w:p w14:paraId="589BFFAA" w14:textId="73AC0534" w:rsidR="00416994" w:rsidRDefault="00416994" w:rsidP="00E306CD"/>
    <w:p w14:paraId="2950A409" w14:textId="15B1C8C3" w:rsidR="00416994" w:rsidRDefault="00416994" w:rsidP="00E306CD"/>
    <w:p w14:paraId="606F8BFF" w14:textId="325AA774" w:rsidR="00416994" w:rsidRDefault="00416994" w:rsidP="00E306CD"/>
    <w:p w14:paraId="5AD6E39B" w14:textId="00E6A2AE" w:rsidR="00416994" w:rsidRDefault="00416994" w:rsidP="00E306CD"/>
    <w:p w14:paraId="2AFB99DF" w14:textId="114ABD62" w:rsidR="00416994" w:rsidRDefault="00416994" w:rsidP="00E306CD"/>
    <w:p w14:paraId="7B500E82" w14:textId="77777777" w:rsidR="00416994" w:rsidRDefault="00416994" w:rsidP="00E306CD"/>
    <w:p w14:paraId="62C29454" w14:textId="20EC1E46" w:rsidR="00416994" w:rsidRDefault="00E306CD" w:rsidP="00416994">
      <w:pPr>
        <w:pStyle w:val="ListParagraph"/>
        <w:numPr>
          <w:ilvl w:val="0"/>
          <w:numId w:val="1"/>
        </w:numPr>
      </w:pPr>
      <w:r>
        <w:lastRenderedPageBreak/>
        <w:t xml:space="preserve"> </w:t>
      </w:r>
    </w:p>
    <w:p w14:paraId="789419DD" w14:textId="77777777" w:rsidR="00416994" w:rsidRDefault="00416994" w:rsidP="00416994"/>
    <w:tbl>
      <w:tblPr>
        <w:tblStyle w:val="TableGrid"/>
        <w:tblW w:w="0" w:type="auto"/>
        <w:tblInd w:w="1440" w:type="dxa"/>
        <w:tblLook w:val="04A0" w:firstRow="1" w:lastRow="0" w:firstColumn="1" w:lastColumn="0" w:noHBand="0" w:noVBand="1"/>
      </w:tblPr>
      <w:tblGrid>
        <w:gridCol w:w="2808"/>
        <w:gridCol w:w="2551"/>
        <w:gridCol w:w="2551"/>
      </w:tblGrid>
      <w:tr w:rsidR="00416994" w14:paraId="4799478C" w14:textId="77777777" w:rsidTr="00416994">
        <w:tc>
          <w:tcPr>
            <w:tcW w:w="3116" w:type="dxa"/>
          </w:tcPr>
          <w:p w14:paraId="5DEF7E66" w14:textId="77777777" w:rsidR="00416994" w:rsidRDefault="00416994" w:rsidP="00416994"/>
        </w:tc>
        <w:tc>
          <w:tcPr>
            <w:tcW w:w="3117" w:type="dxa"/>
          </w:tcPr>
          <w:p w14:paraId="47D10464" w14:textId="1A5CB2BA" w:rsidR="00416994" w:rsidRDefault="00416994" w:rsidP="00416994">
            <w:r>
              <w:t>Less-Senior</w:t>
            </w:r>
          </w:p>
        </w:tc>
        <w:tc>
          <w:tcPr>
            <w:tcW w:w="3117" w:type="dxa"/>
          </w:tcPr>
          <w:p w14:paraId="38A25B67" w14:textId="09B4133D" w:rsidR="00416994" w:rsidRDefault="00416994" w:rsidP="00416994">
            <w:r>
              <w:t>Senior</w:t>
            </w:r>
          </w:p>
        </w:tc>
      </w:tr>
      <w:tr w:rsidR="00416994" w14:paraId="5A2C4F4B" w14:textId="77777777" w:rsidTr="00416994">
        <w:tc>
          <w:tcPr>
            <w:tcW w:w="3116" w:type="dxa"/>
          </w:tcPr>
          <w:p w14:paraId="5E5AAA7D" w14:textId="017CBF11" w:rsidR="00416994" w:rsidRDefault="00416994" w:rsidP="00416994">
            <w:r>
              <w:t>Size</w:t>
            </w:r>
          </w:p>
        </w:tc>
        <w:tc>
          <w:tcPr>
            <w:tcW w:w="3117" w:type="dxa"/>
          </w:tcPr>
          <w:p w14:paraId="574B5513" w14:textId="7AB783C5" w:rsidR="00416994" w:rsidRDefault="00416994" w:rsidP="00416994">
            <w:r>
              <w:t>5.61</w:t>
            </w:r>
          </w:p>
        </w:tc>
        <w:tc>
          <w:tcPr>
            <w:tcW w:w="3117" w:type="dxa"/>
          </w:tcPr>
          <w:p w14:paraId="000BA7AD" w14:textId="7E83D2C4" w:rsidR="00416994" w:rsidRDefault="00416994" w:rsidP="00416994">
            <w:r>
              <w:t>5.15</w:t>
            </w:r>
          </w:p>
        </w:tc>
      </w:tr>
      <w:tr w:rsidR="00416994" w14:paraId="32081131" w14:textId="77777777" w:rsidTr="00416994">
        <w:tc>
          <w:tcPr>
            <w:tcW w:w="3116" w:type="dxa"/>
          </w:tcPr>
          <w:p w14:paraId="70EAD9F8" w14:textId="31631652" w:rsidR="00416994" w:rsidRDefault="00416994" w:rsidP="00416994">
            <w:r>
              <w:t>EffectiveSize</w:t>
            </w:r>
          </w:p>
        </w:tc>
        <w:tc>
          <w:tcPr>
            <w:tcW w:w="3117" w:type="dxa"/>
          </w:tcPr>
          <w:p w14:paraId="7CB8F1E1" w14:textId="0F59DE97" w:rsidR="00416994" w:rsidRDefault="00416994" w:rsidP="00416994">
            <w:r>
              <w:t>3.48</w:t>
            </w:r>
          </w:p>
        </w:tc>
        <w:tc>
          <w:tcPr>
            <w:tcW w:w="3117" w:type="dxa"/>
          </w:tcPr>
          <w:p w14:paraId="5E244F6E" w14:textId="4CBD3D8C" w:rsidR="00416994" w:rsidRDefault="00416994" w:rsidP="00416994">
            <w:r>
              <w:t>3.23</w:t>
            </w:r>
          </w:p>
        </w:tc>
      </w:tr>
      <w:tr w:rsidR="00416994" w14:paraId="52EF1242" w14:textId="77777777" w:rsidTr="00416994">
        <w:tc>
          <w:tcPr>
            <w:tcW w:w="3116" w:type="dxa"/>
          </w:tcPr>
          <w:p w14:paraId="7A8863A8" w14:textId="7B41132E" w:rsidR="00416994" w:rsidRDefault="00416994" w:rsidP="00416994">
            <w:r>
              <w:t>ConstraintWhole</w:t>
            </w:r>
          </w:p>
        </w:tc>
        <w:tc>
          <w:tcPr>
            <w:tcW w:w="3117" w:type="dxa"/>
          </w:tcPr>
          <w:p w14:paraId="5D642295" w14:textId="0216E200" w:rsidR="00416994" w:rsidRDefault="00416994" w:rsidP="00416994">
            <w:r>
              <w:t>0.38</w:t>
            </w:r>
          </w:p>
        </w:tc>
        <w:tc>
          <w:tcPr>
            <w:tcW w:w="3117" w:type="dxa"/>
          </w:tcPr>
          <w:p w14:paraId="658FA663" w14:textId="3D6761F9" w:rsidR="00416994" w:rsidRDefault="00416994" w:rsidP="00416994">
            <w:r>
              <w:t>0.44</w:t>
            </w:r>
          </w:p>
        </w:tc>
      </w:tr>
    </w:tbl>
    <w:p w14:paraId="16DF4DAF" w14:textId="77777777" w:rsidR="0059636D" w:rsidRDefault="0059636D" w:rsidP="00416994"/>
    <w:p w14:paraId="74422C65" w14:textId="5971290B" w:rsidR="00E306CD" w:rsidRDefault="00416994" w:rsidP="00E306CD">
      <w:r>
        <w:t>The network size, effective size, and constraint do differ a bit by seniority. We surprisingly see less-senior people have a larger size and effective size. And we see senior people have a larger constraint.</w:t>
      </w:r>
    </w:p>
    <w:p w14:paraId="6DD4CA93" w14:textId="176C626A" w:rsidR="00416994" w:rsidRDefault="00416994" w:rsidP="00E306CD"/>
    <w:p w14:paraId="34083D79" w14:textId="77777777" w:rsidR="00416994" w:rsidRDefault="00416994" w:rsidP="00E306CD"/>
    <w:p w14:paraId="53136545" w14:textId="61FC4178" w:rsidR="00001D7A" w:rsidRDefault="00001D7A" w:rsidP="00E90CD2">
      <w:pPr>
        <w:pStyle w:val="ListParagraph"/>
        <w:numPr>
          <w:ilvl w:val="0"/>
          <w:numId w:val="1"/>
        </w:numPr>
      </w:pPr>
      <w:r>
        <w:t xml:space="preserve"> </w:t>
      </w:r>
    </w:p>
    <w:p w14:paraId="06672697" w14:textId="4B21E213" w:rsidR="00416994" w:rsidRDefault="00416994" w:rsidP="00416994"/>
    <w:p w14:paraId="0F79BBB8" w14:textId="266F943D" w:rsidR="00E90CD2" w:rsidRDefault="00E90CD2" w:rsidP="00416994"/>
    <w:tbl>
      <w:tblPr>
        <w:tblStyle w:val="TableGrid"/>
        <w:tblW w:w="0" w:type="auto"/>
        <w:tblLook w:val="04A0" w:firstRow="1" w:lastRow="0" w:firstColumn="1" w:lastColumn="0" w:noHBand="0" w:noVBand="1"/>
      </w:tblPr>
      <w:tblGrid>
        <w:gridCol w:w="3116"/>
        <w:gridCol w:w="3117"/>
        <w:gridCol w:w="3117"/>
      </w:tblGrid>
      <w:tr w:rsidR="00E90CD2" w14:paraId="42B78870" w14:textId="77777777" w:rsidTr="00E90CD2">
        <w:tc>
          <w:tcPr>
            <w:tcW w:w="3116" w:type="dxa"/>
          </w:tcPr>
          <w:p w14:paraId="677F0200" w14:textId="77777777" w:rsidR="00E90CD2" w:rsidRDefault="00E90CD2" w:rsidP="00416994"/>
        </w:tc>
        <w:tc>
          <w:tcPr>
            <w:tcW w:w="3117" w:type="dxa"/>
          </w:tcPr>
          <w:p w14:paraId="0E7C9ABA" w14:textId="29DD6275" w:rsidR="00E90CD2" w:rsidRPr="00E90CD2" w:rsidRDefault="00E90CD2" w:rsidP="00416994">
            <w:pPr>
              <w:rPr>
                <w:b/>
                <w:bCs/>
              </w:rPr>
            </w:pPr>
            <w:r w:rsidRPr="00E90CD2">
              <w:rPr>
                <w:b/>
                <w:bCs/>
              </w:rPr>
              <w:t>Mean</w:t>
            </w:r>
          </w:p>
        </w:tc>
        <w:tc>
          <w:tcPr>
            <w:tcW w:w="3117" w:type="dxa"/>
          </w:tcPr>
          <w:p w14:paraId="5D4888DE" w14:textId="19256456" w:rsidR="00E90CD2" w:rsidRPr="00E90CD2" w:rsidRDefault="00E90CD2" w:rsidP="00416994">
            <w:pPr>
              <w:rPr>
                <w:b/>
                <w:bCs/>
              </w:rPr>
            </w:pPr>
            <w:r w:rsidRPr="00E90CD2">
              <w:rPr>
                <w:b/>
                <w:bCs/>
              </w:rPr>
              <w:t>Standard Deviation</w:t>
            </w:r>
          </w:p>
        </w:tc>
      </w:tr>
      <w:tr w:rsidR="00E90CD2" w14:paraId="61BB4557" w14:textId="77777777" w:rsidTr="00E90CD2">
        <w:tc>
          <w:tcPr>
            <w:tcW w:w="3116" w:type="dxa"/>
          </w:tcPr>
          <w:p w14:paraId="15F9F7B9" w14:textId="2008EECC" w:rsidR="00E90CD2" w:rsidRPr="00E90CD2" w:rsidRDefault="00E90CD2" w:rsidP="00416994">
            <w:pPr>
              <w:rPr>
                <w:b/>
                <w:bCs/>
              </w:rPr>
            </w:pPr>
            <w:r w:rsidRPr="00E90CD2">
              <w:rPr>
                <w:b/>
                <w:bCs/>
              </w:rPr>
              <w:t>Educ1</w:t>
            </w:r>
          </w:p>
        </w:tc>
        <w:tc>
          <w:tcPr>
            <w:tcW w:w="3117" w:type="dxa"/>
          </w:tcPr>
          <w:p w14:paraId="31A12F2D" w14:textId="6EFC7E73" w:rsidR="00E90CD2" w:rsidRDefault="00E90CD2" w:rsidP="00416994">
            <w:r>
              <w:t>3.82</w:t>
            </w:r>
          </w:p>
        </w:tc>
        <w:tc>
          <w:tcPr>
            <w:tcW w:w="3117" w:type="dxa"/>
          </w:tcPr>
          <w:p w14:paraId="0F9BA951" w14:textId="08B197A8" w:rsidR="00E90CD2" w:rsidRDefault="00E90CD2" w:rsidP="00416994">
            <w:r>
              <w:t>1.76</w:t>
            </w:r>
          </w:p>
        </w:tc>
      </w:tr>
      <w:tr w:rsidR="00E90CD2" w14:paraId="1AD427C9" w14:textId="77777777" w:rsidTr="00E90CD2">
        <w:tc>
          <w:tcPr>
            <w:tcW w:w="3116" w:type="dxa"/>
          </w:tcPr>
          <w:p w14:paraId="68600E4B" w14:textId="769194D0" w:rsidR="00E90CD2" w:rsidRPr="00E90CD2" w:rsidRDefault="00E90CD2" w:rsidP="00416994">
            <w:pPr>
              <w:rPr>
                <w:b/>
                <w:bCs/>
              </w:rPr>
            </w:pPr>
            <w:r w:rsidRPr="00E90CD2">
              <w:rPr>
                <w:b/>
                <w:bCs/>
              </w:rPr>
              <w:t>Educ</w:t>
            </w:r>
            <w:r w:rsidRPr="00E90CD2">
              <w:rPr>
                <w:b/>
                <w:bCs/>
              </w:rPr>
              <w:t>2</w:t>
            </w:r>
          </w:p>
        </w:tc>
        <w:tc>
          <w:tcPr>
            <w:tcW w:w="3117" w:type="dxa"/>
          </w:tcPr>
          <w:p w14:paraId="48113E78" w14:textId="7C7D823E" w:rsidR="00E90CD2" w:rsidRDefault="00E90CD2" w:rsidP="00416994">
            <w:r>
              <w:t>3.94</w:t>
            </w:r>
          </w:p>
        </w:tc>
        <w:tc>
          <w:tcPr>
            <w:tcW w:w="3117" w:type="dxa"/>
          </w:tcPr>
          <w:p w14:paraId="589658A9" w14:textId="79E2DC0C" w:rsidR="00E90CD2" w:rsidRDefault="00E90CD2" w:rsidP="00416994">
            <w:r>
              <w:t>1.83</w:t>
            </w:r>
          </w:p>
        </w:tc>
      </w:tr>
      <w:tr w:rsidR="00E90CD2" w14:paraId="295E733B" w14:textId="77777777" w:rsidTr="00E90CD2">
        <w:tc>
          <w:tcPr>
            <w:tcW w:w="3116" w:type="dxa"/>
          </w:tcPr>
          <w:p w14:paraId="5806FC12" w14:textId="4A06F310" w:rsidR="00E90CD2" w:rsidRPr="00E90CD2" w:rsidRDefault="00E90CD2" w:rsidP="00416994">
            <w:pPr>
              <w:rPr>
                <w:b/>
                <w:bCs/>
              </w:rPr>
            </w:pPr>
            <w:r w:rsidRPr="00E90CD2">
              <w:rPr>
                <w:b/>
                <w:bCs/>
              </w:rPr>
              <w:t>Educ</w:t>
            </w:r>
            <w:r w:rsidRPr="00E90CD2">
              <w:rPr>
                <w:b/>
                <w:bCs/>
              </w:rPr>
              <w:t>3</w:t>
            </w:r>
          </w:p>
        </w:tc>
        <w:tc>
          <w:tcPr>
            <w:tcW w:w="3117" w:type="dxa"/>
          </w:tcPr>
          <w:p w14:paraId="1F012545" w14:textId="2373D764" w:rsidR="00E90CD2" w:rsidRDefault="00E90CD2" w:rsidP="00416994">
            <w:r>
              <w:t>3.95</w:t>
            </w:r>
          </w:p>
        </w:tc>
        <w:tc>
          <w:tcPr>
            <w:tcW w:w="3117" w:type="dxa"/>
          </w:tcPr>
          <w:p w14:paraId="09FF7CAB" w14:textId="47570188" w:rsidR="00E90CD2" w:rsidRDefault="00E90CD2" w:rsidP="00416994">
            <w:r>
              <w:t>1.78</w:t>
            </w:r>
          </w:p>
        </w:tc>
      </w:tr>
      <w:tr w:rsidR="00E90CD2" w14:paraId="3F135449" w14:textId="77777777" w:rsidTr="00E90CD2">
        <w:tc>
          <w:tcPr>
            <w:tcW w:w="3116" w:type="dxa"/>
          </w:tcPr>
          <w:p w14:paraId="2777605F" w14:textId="3FA394D3" w:rsidR="00E90CD2" w:rsidRPr="00E90CD2" w:rsidRDefault="00E90CD2" w:rsidP="00416994">
            <w:pPr>
              <w:rPr>
                <w:b/>
                <w:bCs/>
              </w:rPr>
            </w:pPr>
            <w:r w:rsidRPr="00E90CD2">
              <w:rPr>
                <w:b/>
                <w:bCs/>
              </w:rPr>
              <w:t>Educ</w:t>
            </w:r>
            <w:r w:rsidRPr="00E90CD2">
              <w:rPr>
                <w:b/>
                <w:bCs/>
              </w:rPr>
              <w:t>4</w:t>
            </w:r>
          </w:p>
        </w:tc>
        <w:tc>
          <w:tcPr>
            <w:tcW w:w="3117" w:type="dxa"/>
          </w:tcPr>
          <w:p w14:paraId="29B8F05C" w14:textId="1DD7EE9E" w:rsidR="00E90CD2" w:rsidRDefault="00E90CD2" w:rsidP="00416994">
            <w:r>
              <w:t>4.06</w:t>
            </w:r>
          </w:p>
        </w:tc>
        <w:tc>
          <w:tcPr>
            <w:tcW w:w="3117" w:type="dxa"/>
          </w:tcPr>
          <w:p w14:paraId="36E9B6B7" w14:textId="14FD269A" w:rsidR="00E90CD2" w:rsidRDefault="00E90CD2" w:rsidP="00416994">
            <w:r>
              <w:t>1.82</w:t>
            </w:r>
          </w:p>
        </w:tc>
      </w:tr>
      <w:tr w:rsidR="00E90CD2" w14:paraId="45522AD4" w14:textId="77777777" w:rsidTr="00E90CD2">
        <w:tc>
          <w:tcPr>
            <w:tcW w:w="3116" w:type="dxa"/>
          </w:tcPr>
          <w:p w14:paraId="63954B23" w14:textId="3BE73E27" w:rsidR="00E90CD2" w:rsidRPr="00E90CD2" w:rsidRDefault="00E90CD2" w:rsidP="00416994">
            <w:pPr>
              <w:rPr>
                <w:b/>
                <w:bCs/>
              </w:rPr>
            </w:pPr>
            <w:r w:rsidRPr="00E90CD2">
              <w:rPr>
                <w:b/>
                <w:bCs/>
              </w:rPr>
              <w:t>Educ</w:t>
            </w:r>
            <w:r w:rsidRPr="00E90CD2">
              <w:rPr>
                <w:b/>
                <w:bCs/>
              </w:rPr>
              <w:t>5</w:t>
            </w:r>
          </w:p>
        </w:tc>
        <w:tc>
          <w:tcPr>
            <w:tcW w:w="3117" w:type="dxa"/>
          </w:tcPr>
          <w:p w14:paraId="717056A7" w14:textId="57891097" w:rsidR="00E90CD2" w:rsidRDefault="00E90CD2" w:rsidP="00416994">
            <w:r>
              <w:t>4.17</w:t>
            </w:r>
          </w:p>
        </w:tc>
        <w:tc>
          <w:tcPr>
            <w:tcW w:w="3117" w:type="dxa"/>
          </w:tcPr>
          <w:p w14:paraId="7DB935CE" w14:textId="7DBBBDDC" w:rsidR="00E90CD2" w:rsidRDefault="00E90CD2" w:rsidP="00416994">
            <w:r>
              <w:t>1.84</w:t>
            </w:r>
          </w:p>
        </w:tc>
      </w:tr>
    </w:tbl>
    <w:p w14:paraId="16761575" w14:textId="77777777" w:rsidR="00416994" w:rsidRDefault="00416994" w:rsidP="00416994"/>
    <w:p w14:paraId="121F67DC" w14:textId="77777777" w:rsidR="00001D7A" w:rsidRDefault="00001D7A" w:rsidP="00001D7A"/>
    <w:p w14:paraId="38DEA16F" w14:textId="77777777" w:rsidR="00001D7A" w:rsidRDefault="00001D7A" w:rsidP="005F35B0"/>
    <w:sectPr w:rsidR="00001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10A7A"/>
    <w:multiLevelType w:val="hybridMultilevel"/>
    <w:tmpl w:val="3A32F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4243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AF"/>
    <w:rsid w:val="00001D7A"/>
    <w:rsid w:val="000A04AF"/>
    <w:rsid w:val="00416994"/>
    <w:rsid w:val="0059636D"/>
    <w:rsid w:val="005F35B0"/>
    <w:rsid w:val="00E306CD"/>
    <w:rsid w:val="00E90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BE4F7"/>
  <w15:chartTrackingRefBased/>
  <w15:docId w15:val="{0FF62CAC-41EB-3745-AA49-DDFF6FF5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6CD"/>
    <w:pPr>
      <w:ind w:left="720"/>
      <w:contextualSpacing/>
    </w:pPr>
  </w:style>
  <w:style w:type="paragraph" w:styleId="NormalWeb">
    <w:name w:val="Normal (Web)"/>
    <w:basedOn w:val="Normal"/>
    <w:uiPriority w:val="99"/>
    <w:semiHidden/>
    <w:unhideWhenUsed/>
    <w:rsid w:val="00001D7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16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Schwartz, Daniel Raymond</dc:creator>
  <cp:keywords/>
  <dc:description/>
  <cp:lastModifiedBy>Schwartz, Daniel Raymond</cp:lastModifiedBy>
  <cp:revision>2</cp:revision>
  <dcterms:created xsi:type="dcterms:W3CDTF">2022-10-20T16:49:00Z</dcterms:created>
  <dcterms:modified xsi:type="dcterms:W3CDTF">2022-10-21T03:00:00Z</dcterms:modified>
</cp:coreProperties>
</file>