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C9921A"/>
          <w:sz w:val="20"/>
        </w:rPr>
        <w:t>ADVANTCORE BA CAREER ACCELERATOR</w:t>
      </w:r>
    </w:p>
    <w:p>
      <w:pPr>
        <w:spacing w:before="240" w:after="160"/>
        <w:jc w:val="center"/>
      </w:pPr>
      <w:r>
        <w:rPr>
          <w:rFonts w:ascii="Calibri" w:hAnsi="Calibri"/>
          <w:b/>
          <w:color w:val="102A43"/>
          <w:sz w:val="58"/>
        </w:rPr>
        <w:t>Business Analyst Job Landing Playbook</w:t>
      </w:r>
    </w:p>
    <w:p>
      <w:pPr>
        <w:spacing w:after="560"/>
        <w:jc w:val="center"/>
      </w:pPr>
      <w:r>
        <w:rPr>
          <w:rFonts w:ascii="Calibri" w:hAnsi="Calibri"/>
          <w:b w:val="0"/>
          <w:color w:val="007C83"/>
          <w:sz w:val="28"/>
        </w:rPr>
        <w:t>Position verified experience, target the right roles and improve conversion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LEARN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PROVE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</w:t>
            </w:r>
          </w:p>
        </w:tc>
      </w:tr>
    </w:tbl>
    <w:p>
      <w:pPr>
        <w:spacing w:before="720"/>
        <w:jc w:val="center"/>
      </w:pPr>
      <w:r>
        <w:rPr>
          <w:rFonts w:ascii="Calibri" w:hAnsi="Calibri"/>
          <w:b/>
          <w:color w:val="5B6673"/>
          <w:sz w:val="22"/>
        </w:rPr>
        <w:t>Career execution guide</w:t>
        <w:br/>
      </w:r>
      <w:r>
        <w:rPr>
          <w:rFonts w:ascii="Calibri" w:hAnsi="Calibri"/>
          <w:b w:val="0"/>
          <w:color w:val="5B6673"/>
          <w:sz w:val="21"/>
        </w:rPr>
        <w:t>Version 1.0 | August 2026</w:t>
        <w:br/>
      </w:r>
      <w:r>
        <w:rPr>
          <w:rFonts w:ascii="Calibri" w:hAnsi="Calibri"/>
          <w:b w:val="0"/>
          <w:color w:val="5B6673"/>
          <w:sz w:val="21"/>
        </w:rPr>
        <w:t>Use with the execution tracker workbook</w:t>
      </w:r>
    </w:p>
    <w:p>
      <w:pPr>
        <w:spacing w:before="880"/>
        <w:jc w:val="center"/>
      </w:pPr>
      <w:r>
        <w:rPr>
          <w:rFonts w:ascii="Calibri" w:hAnsi="Calibri"/>
          <w:b/>
          <w:color w:val="102A43"/>
          <w:sz w:val="19"/>
        </w:rPr>
        <w:t>Advantcore Ltd | Full-service digital agency and software studio | Manchester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102A43"/>
          <w:sz w:val="42"/>
        </w:rPr>
        <w:t>The goal is interviews, not application volume</w:t>
      </w:r>
    </w:p>
    <w:p>
      <w:pPr>
        <w:spacing w:after="320"/>
      </w:pPr>
      <w:r>
        <w:rPr>
          <w:rFonts w:ascii="Calibri" w:hAnsi="Calibri"/>
          <w:b w:val="0"/>
          <w:color w:val="5B6673"/>
          <w:sz w:val="23"/>
        </w:rPr>
        <w:t>A strong campaign combines role fit, evidence, targeted positioning, human relationships, case practice and weekly conversion data.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  <w:sz w:val="20"/>
              </w:rPr>
              <w:t xml:space="preserve">TRUTH STANDARD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Use only responsibilities, tools, decisions and outcomes that can be defended with the Advantcore evidence pack. Do not inflate an internal project into unverified client consulting.</w:t>
            </w:r>
          </w:p>
        </w:tc>
      </w:tr>
    </w:tbl>
    <w:p>
      <w:pPr>
        <w:spacing w:after="0"/>
      </w:pPr>
    </w:p>
    <w:p>
      <w:pPr>
        <w:pStyle w:val="Heading1"/>
      </w:pPr>
      <w:r>
        <w:t>1. Choose a target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Lane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Typical titles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Evidence to emphasise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Digital/IT BA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IT Business Analyst, Digital BA, Business Systems Analyst, Requirements Analyst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Systems context, requirements, data, integrations, NFRs, traceability and UAT.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Business/process BA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Business Analyst, Process Analyst, Operational Excellence Analyst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Problem analysis, processes, stakeholders, options, controls, KPIs and benefits.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Change/project analysis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Change Analyst, Project Analyst, PMO Analyst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Impact, governance, RAID, communications, planning, reporting and transition.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Product analysis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Product Analyst, Product Operations Analyst, Associate Product Owner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User needs, backlog, value, prioritisation, metrics, discovery and experimentation.</w:t>
            </w:r>
          </w:p>
        </w:tc>
      </w:tr>
    </w:tbl>
    <w:p>
      <w:pPr>
        <w:spacing w:after="0"/>
      </w:pPr>
    </w:p>
    <w:p>
      <w:pPr>
        <w:pStyle w:val="Heading2"/>
      </w:pPr>
      <w:r>
        <w:t>Target-role test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At least 70% of essential duties match current evidence or genuinely transferable experience.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The seniority is credible for the level of independent responsibility demonstrated.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The domain learning gap can be closed without inventing experience.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The location, working pattern, right-to-work and salary conditions are workable.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The role provides a reasonable next step, even if the title is not perfect.</w:t>
      </w:r>
    </w:p>
    <w:p>
      <w:r>
        <w:br w:type="page"/>
      </w:r>
    </w:p>
    <w:p>
      <w:pPr>
        <w:pStyle w:val="Heading1"/>
      </w:pPr>
      <w:r>
        <w:t>2. Convert Advantcore work into evidence</w:t>
      </w:r>
    </w:p>
    <w:p>
      <w:pPr>
        <w:pStyle w:val="Heading2"/>
      </w:pPr>
      <w:r>
        <w:t>Evidence-to-CV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Weak wording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Defensible achievement wording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Discovery records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Responsible for meetings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Planned and facilitated structured discovery with [roles], consolidating evidence into an approved problem statement and decision log.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Process models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Did process mapping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Mapped the enquiry-to-delivery workflow across [number] roles, exposing [verified bottlenecks] and validating the future state with operational users.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Requirements catalogue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Wrote requirements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Elicited, prioritised and traced [number] business, functional and non-functional requirements to objectives, owners and acceptance tests.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Options/business case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Helped choose a system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Compared [number] process and technology options against agreed cost, value, feasibility and risk criteria, supporting a sponsor decision to [outcome].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UAT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Tested the solution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Designed and facilitated [number] UAT scenarios linked to approved requirements, triaging [number] defects and presenting the acceptance recommendation.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Benefits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Improved the process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Established baseline and target measures for [KPIs], with named benefit owners and post-implementation review dates.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5D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921A"/>
                <w:sz w:val="20"/>
              </w:rPr>
              <w:t xml:space="preserve">METRIC RULE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Use a number only when the evidence exists. If the operational benefit is not yet realised, say designed, recommended, piloted or established a measurement plan rather than delivered a result.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CV blueprint</w:t>
      </w:r>
    </w:p>
    <w:p>
      <w:pPr>
        <w:pStyle w:val="Heading2"/>
      </w:pPr>
      <w:r>
        <w:t>Recommended structure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Name, location, telephone, professional email and LinkedIn/portfolio link.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Three-line profile aligned to one target lane.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Core capabilities, limited to skills supported by evidence.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Recent experience, led by outcomes and project decisions.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Selected project with context, methods, artefacts and verified outcome.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Relevant certification and education.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Tools, only where actually used.</w:t>
      </w:r>
    </w:p>
    <w:p>
      <w:pPr>
        <w:pStyle w:val="Heading2"/>
      </w:pPr>
      <w:r>
        <w:t>Profile template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Business Analyst with supervised project experience at Advantcore Ltd, a Manchester digital agency and software studio. Skilled in discovery, stakeholder engagement, process modelling, requirements, options appraisal, traceability and UAT. Brings earlier experience in [domain] and translates operational needs into clear, testable change outcomes.</w:t>
            </w:r>
          </w:p>
        </w:tc>
      </w:tr>
    </w:tbl>
    <w:p>
      <w:pPr>
        <w:spacing w:after="0"/>
      </w:pPr>
    </w:p>
    <w:p>
      <w:pPr>
        <w:pStyle w:val="Heading2"/>
      </w:pPr>
      <w:r>
        <w:t>Experience entry template</w:t>
      </w:r>
    </w:p>
    <w:p>
      <w:r>
        <w:rPr>
          <w:rFonts w:ascii="Calibri" w:hAnsi="Calibri"/>
          <w:b w:val="0"/>
          <w:i w:val="0"/>
          <w:color w:val="1C2530"/>
          <w:sz w:val="22"/>
        </w:rPr>
        <w:t>Trainee Business Analyst | Advantcore Ltd, Manchester | [Month Year - Month Year]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Delivered a supervised 12-week analysis project focused on [accurate business problem and scope].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[Achievement sentence using action, object, scale, method and verified result/decision].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[Achievement sentence showing stakeholder judgement and approval].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[Achievement sentence showing requirements, traceability or UAT].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[Achievement sentence showing benefit measure, handover or reflection].</w:t>
      </w:r>
    </w:p>
    <w:p>
      <w:pPr>
        <w:pStyle w:val="Heading2"/>
      </w:pPr>
      <w:r>
        <w:t>CV quality gate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Every bullet contains a clear action and object.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At least half the bullets show evidence, scale, decision or result.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The first page contains the strongest relevant evidence.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No unsupported tool, certification, client, responsibility or outcome appears.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Keywords are used naturally and match the actual vacancy.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Formatting is plain, readable and compatible with applicant tracking systems.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The document is normally two pages for a UK professional application, unless the role requires another format.</w:t>
      </w:r>
    </w:p>
    <w:p>
      <w:r>
        <w:br w:type="page"/>
      </w:r>
    </w:p>
    <w:p>
      <w:pPr>
        <w:pStyle w:val="Heading1"/>
      </w:pPr>
      <w:r>
        <w:t>4. LinkedIn and portfolio</w:t>
      </w:r>
    </w:p>
    <w:p>
      <w:pPr>
        <w:pStyle w:val="Heading2"/>
      </w:pPr>
      <w:r>
        <w:t>Headline formula</w:t>
      </w:r>
    </w:p>
    <w:p>
      <w:r>
        <w:rPr>
          <w:rFonts w:ascii="Calibri" w:hAnsi="Calibri"/>
          <w:b w:val="0"/>
          <w:i w:val="0"/>
          <w:color w:val="1C2530"/>
          <w:sz w:val="22"/>
        </w:rPr>
        <w:t>Target role | Core BA strengths | Domain or project context | Certification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EXAMPLE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Business Analyst | Requirements, Process Improvement and UAT | Digital Agency Project Experience | BCS Foundation Candidate</w:t>
            </w:r>
          </w:p>
        </w:tc>
      </w:tr>
    </w:tbl>
    <w:p>
      <w:pPr>
        <w:spacing w:after="0"/>
      </w:pPr>
    </w:p>
    <w:p>
      <w:pPr>
        <w:pStyle w:val="Heading2"/>
      </w:pPr>
      <w:r>
        <w:t>About section formula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Open with the problems you help solve.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State your current evidence and transferable domain strength.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Describe the Advantcore project in confidentiality-safe language.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List four to six supported capabilities.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Close with the roles, sectors or conversations you welcome.</w:t>
      </w:r>
    </w:p>
    <w:p>
      <w:pPr>
        <w:pStyle w:val="Heading2"/>
      </w:pPr>
      <w:r>
        <w:t>Portfolio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000"/>
        <w:gridCol w:w="38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Proof standard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Home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One positioning statement and three capability themes.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No generic claims without examples.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Case study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Problem, role, methods, artefacts, decision/outcome and reflection.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Sanitised, approved and defensible.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Artefact gallery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Selected process, requirement, traceability, UAT and benefit excerpts.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Explain why each artefact mattered.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Certification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Exam status, learning and completed credential.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Use candidate status until actually passed.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Contact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Professional contact route and LinkedIn.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No confidential employer or client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Application system</w:t>
      </w:r>
    </w:p>
    <w:p>
      <w:pPr>
        <w:pStyle w:val="Heading2"/>
      </w:pPr>
      <w:r>
        <w:t>Vacancy scorecard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900"/>
        <w:gridCol w:w="57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Essential duties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35%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Can I evidence most of the day-to-day work?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Seniority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15%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Does the expected independence match my evidence?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Domain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10%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Is the domain gap manageable and can I show learning?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Tools/methods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10%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Are required tools essential, and have I genuinely used them?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Location/work pattern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10%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Can I meet the practical conditions?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Pay/right-to-work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10%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Does the role meet my constraints and, if relevant, visa rules?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Evidence access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10%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Can I tailor two or three strong examples?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color w:val="1C2530"/>
          <w:sz w:val="22"/>
        </w:rPr>
        <w:t>Prioritise roles scoring 80% or above. Treat 65% to 79% as selective stretch roles. Normally decline roles below 65% unless a referral or compelling transferable fit changes the evidence.</w:t>
      </w:r>
    </w:p>
    <w:p>
      <w:pPr>
        <w:pStyle w:val="Heading2"/>
      </w:pPr>
      <w:r>
        <w:t>The 45-minute tailored application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Extract the five to seven essential outcomes and duties.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Map each to verified evidence or mark it as a genuine gap.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Rewrite the profile and first experience bullets for the role.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Use the employer's language where accurate, without copying whole sentences.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Check role facts, spelling, dates, metrics and file name.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Log the application, version used, source, contact, follow-up and outcome.</w:t>
      </w:r>
    </w:p>
    <w:p>
      <w:pPr>
        <w:pStyle w:val="Heading2"/>
      </w:pPr>
      <w:r>
        <w:t>Weekly campaign cadence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Day</w:t>
            </w:r>
          </w:p>
        </w:tc>
        <w:tc>
          <w:tcPr>
            <w:tcW w:type="dxa" w:w="7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action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Monday</w:t>
            </w:r>
          </w:p>
        </w:tc>
        <w:tc>
          <w:tcPr>
            <w:tcW w:type="dxa" w:w="7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Research and score 10 roles; select the best 5 to 8.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Tuesday</w:t>
            </w:r>
          </w:p>
        </w:tc>
        <w:tc>
          <w:tcPr>
            <w:tcW w:type="dxa" w:w="7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Submit two tailored applications and contact relevant employees or recruiters.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Wednesday</w:t>
            </w:r>
          </w:p>
        </w:tc>
        <w:tc>
          <w:tcPr>
            <w:tcW w:type="dxa" w:w="7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Publish or improve one portfolio proof point; practise one case question.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Thursday</w:t>
            </w:r>
          </w:p>
        </w:tc>
        <w:tc>
          <w:tcPr>
            <w:tcW w:type="dxa" w:w="7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Submit two tailored applications; follow up warm contacts.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Friday</w:t>
            </w:r>
          </w:p>
        </w:tc>
        <w:tc>
          <w:tcPr>
            <w:tcW w:type="dxa" w:w="7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Complete remaining applications; review conversion data and repair one weakness.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Weekend</w:t>
            </w:r>
          </w:p>
        </w:tc>
        <w:tc>
          <w:tcPr>
            <w:tcW w:type="dxa" w:w="7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One mock interview, sector learning and next-week preparation.</w:t>
            </w:r>
          </w:p>
        </w:tc>
      </w:tr>
    </w:tbl>
    <w:p>
      <w:pPr>
        <w:spacing w:after="0"/>
      </w:pPr>
    </w:p>
    <w:p>
      <w:pPr>
        <w:pStyle w:val="Heading1"/>
      </w:pPr>
      <w:r>
        <w:t>6. Networking scripts</w:t>
      </w:r>
    </w:p>
    <w:p>
      <w:pPr>
        <w:pStyle w:val="Heading2"/>
      </w:pPr>
      <w:r>
        <w:t>Connection 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DRAFT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Hello [Name], I am moving into business analysis after completing a supervised digital-agency project covering discovery, process improvement, requirements and UAT. Your work in [specific area] is relevant to the roles I am targeting. I would be glad to connect and learn from your posts.</w:t>
            </w:r>
          </w:p>
        </w:tc>
      </w:tr>
    </w:tbl>
    <w:p>
      <w:pPr>
        <w:spacing w:after="0"/>
      </w:pPr>
    </w:p>
    <w:p>
      <w:pPr>
        <w:pStyle w:val="Heading2"/>
      </w:pPr>
      <w:r>
        <w:t>Fifteen-minute conversation 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DRAFT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Thank you for connecting. I am researching how BA work is organised in [company/sector], particularly [specific issue]. Would you be open to a 15-minute conversation next week? I am not asking for a job. I would value your view on the skills and evidence that matter most in your team.</w:t>
            </w:r>
          </w:p>
        </w:tc>
      </w:tr>
    </w:tbl>
    <w:p>
      <w:pPr>
        <w:spacing w:after="0"/>
      </w:pPr>
    </w:p>
    <w:p>
      <w:pPr>
        <w:pStyle w:val="Heading2"/>
      </w:pPr>
      <w:r>
        <w:t>Recruiter message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DRAFT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Hello [Name], I am targeting [role type] positions in [location/sector]. My recent Advantcore project covered [two or three relevant outcomes], supported by a BCS Foundation study pathway and a confidentiality-safe portfolio. I noticed your work on [vacancy/market]. May I send a two-page CV for your view on fit?</w:t>
            </w:r>
          </w:p>
        </w:tc>
      </w:tr>
    </w:tbl>
    <w:p>
      <w:pPr>
        <w:spacing w:after="0"/>
      </w:pPr>
    </w:p>
    <w:p>
      <w:pPr>
        <w:pStyle w:val="Heading2"/>
      </w:pPr>
      <w:r>
        <w:t>Referral request after a useful relationship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4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83"/>
                <w:sz w:val="20"/>
              </w:rPr>
              <w:t xml:space="preserve">DRAFT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Thank you again for your advice on [topic]. I have now applied it by [specific improvement]. I saw the [role] vacancy in your organisation and my evidence aligns with [two duties]. If you are comfortable after reviewing my CV and case study, would you consider referring me or directing me to the appropriate hiring contact?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Interview system</w:t>
      </w:r>
    </w:p>
    <w:p>
      <w:pPr>
        <w:pStyle w:val="Heading2"/>
      </w:pPr>
      <w:r>
        <w:t>The 90-second project story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Context: what Advantcore does and why the problem mattered.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Role: your exact responsibility, supervision and scope.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Approach: the two or three most important analysis choices.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Decision: what the sponsor approved, rejected or changed.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Outcome: verified operational result or measurement plan.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Reflection: what you learned and would improve.</w:t>
      </w:r>
    </w:p>
    <w:p>
      <w:pPr>
        <w:pStyle w:val="Heading2"/>
      </w:pPr>
      <w:r>
        <w:t>STAR-plus structure</w:t>
      </w:r>
    </w:p>
    <w:p>
      <w:r>
        <w:rPr>
          <w:rFonts w:ascii="Calibri" w:hAnsi="Calibri"/>
          <w:b w:val="0"/>
          <w:i w:val="0"/>
          <w:color w:val="1C2530"/>
          <w:sz w:val="22"/>
        </w:rPr>
        <w:t>Use Situation, Task, Action and Result, then add Evidence and Learning. Business Analyst interviews often probe how you knew, who approved, what changed and what you would do differently.</w:t>
      </w:r>
    </w:p>
    <w:p>
      <w:pPr>
        <w:pStyle w:val="Heading2"/>
      </w:pPr>
      <w:r>
        <w:t>Question bank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Theme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Questions to practise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Problem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How did you distinguish cause from symptom? What evidence changed your view?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Stakeholders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How did you identify stakeholders? Describe resistance or conflict.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Elicitation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Why did you choose an interview, workshop, observation or prototype?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Process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How did you validate the as-is model? Which bottleneck mattered most?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Requirements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How did you improve quality, prioritise and manage change?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Options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How did you remain solution-neutral and compare alternatives?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Data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Which KPI or data finding supported the decision? How did you protect data?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Agile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How did you refine stories, acceptance criteria and priorities?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UAT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How did you design coverage, handle a defect and support acceptance?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Change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What had to change beyond technology? How would benefits be measured?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Judgement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What did you get wrong, and how did feedback change the work?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Career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Why BA, why this role, and why this organisation now?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Case interview approach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Clarify the goal, customer, scope, constraints and decision required.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Separate facts, assumptions, symptoms and hypotheses.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Identify stakeholders and the evidence needed.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Structure current state, causes, options and decision criteria.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Define requirements or measures at the appropriate level.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Discuss risks, trade-offs, validation, change and benefits.</w:t>
      </w:r>
    </w:p>
    <w:p>
      <w:pPr>
        <w:pStyle w:val="ListNumber"/>
      </w:pPr>
      <w:r>
        <w:rPr>
          <w:rFonts w:ascii="Calibri" w:hAnsi="Calibri"/>
          <w:color w:val="1C2530"/>
          <w:sz w:val="22"/>
        </w:rPr>
        <w:t>Summarise a recommendation and state what you still need to confirm.</w:t>
      </w:r>
    </w:p>
    <w:p>
      <w:pPr>
        <w:pStyle w:val="Heading1"/>
      </w:pPr>
      <w:r>
        <w:t>8. Sponsorship-aware search</w:t>
      </w:r>
    </w:p>
    <w:p>
      <w:r>
        <w:rPr>
          <w:rFonts w:ascii="Calibri" w:hAnsi="Calibri"/>
          <w:b w:val="0"/>
          <w:i w:val="0"/>
          <w:color w:val="1C2530"/>
          <w:sz w:val="22"/>
        </w:rPr>
        <w:t>Use this section only if sponsorship is relevant. Start with occupation duties and current official rules. Do not treat a salary advert, job title or sponsor licence as proof that a Certificate of Sponsorship will be offered.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Licensed organisation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Confirm the employer on the current Home Office register and note the licensed route.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Genuine role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Confirm the actual duties, seniority, location and vacancy rather than relying on title.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Occupation code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Ask the employer which code they expect; compare the duties with official examples.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Salary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Check the current general threshold, occupation going rate, hours and any applicable points option.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Employer willingness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Ask at the appropriate stage whether this vacancy is open to sponsorship.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Evidence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Retain the vacancy, correspondence and version/date of official sources checked.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5D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921A"/>
                <w:sz w:val="20"/>
              </w:rPr>
              <w:t xml:space="preserve">CURRENT ROLE FAMILIES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Official guidance currently lists IT business analysts under SOC 2133 and management consultants/business analysts under SOC 2431, with different going rates. Actual duties determine the correct code. Re-check current rules before relying on any figure.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Conversion review and improvement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Likely issue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Experiment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No screens after 20 quality applications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Targeting, CV evidence or role seniority.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Audit five roles line by line; narrow the lane; rewrite first-page proof.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Screens but no interviews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Motivation, communication or basic fit.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Record screening answers; improve the 90-second story and role research.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Interviews but no final stages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Weak examples, BA judgement or case structure.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Run panel practice; add evidence and reflection to each answer.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Final stages but no offer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Comparative fit, stakeholder presence or unresolved concern.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Request feedback; strengthen references, sector proof and 30-60-90 plan.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Only unsuitable recruiter contacts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Profile is too broad or keyword-led.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Tighten headline, target titles, location and evidence.</w:t>
            </w:r>
          </w:p>
        </w:tc>
      </w:tr>
    </w:tbl>
    <w:p>
      <w:pPr>
        <w:spacing w:after="0"/>
      </w:pPr>
    </w:p>
    <w:p>
      <w:pPr>
        <w:pStyle w:val="Heading2"/>
      </w:pPr>
      <w:r>
        <w:t>Thirty-day reset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Select one primary role lane and two adjacent titles.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Rebuild the CV around six verified outcomes.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Publish one complete Advantcore case study.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Hold four professional conversations with practising analysts or hiring contacts.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Complete eight tailored applications and four mock interviews.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Review conversion data and keep only the activities producing credible progress.</w:t>
      </w:r>
    </w:p>
    <w:p>
      <w:r>
        <w:br w:type="page"/>
      </w:r>
    </w:p>
    <w:p>
      <w:pPr>
        <w:pStyle w:val="Heading1"/>
      </w:pPr>
      <w:r>
        <w:t>10. First 30-60-90 days in role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Outputs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Days 1-30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Understand strategy, stakeholders, delivery model, domain, governance and current priorities.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Stakeholder map, glossary, learning plan and confirmed expectations.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Days 31-60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Own bounded analysis work with review; improve one visible area.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Validated process/requirements, decision log and early contribution.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Days 61-90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Deliver independently at expected level and improve team knowledge.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Completed analysis outcome, benefit measure, lessons and next-quarter plan.</w:t>
            </w:r>
          </w:p>
        </w:tc>
      </w:tr>
    </w:tbl>
    <w:p>
      <w:pPr>
        <w:spacing w:after="0"/>
      </w:pPr>
    </w:p>
    <w:p>
      <w:pPr>
        <w:pStyle w:val="Heading1"/>
      </w:pPr>
      <w:r>
        <w:t>Sources and currency note</w:t>
      </w:r>
    </w:p>
    <w:p>
      <w:pPr>
        <w:pStyle w:val="ListBullet"/>
      </w:pPr>
      <w:r>
        <w:rPr>
          <w:rFonts w:ascii="Calibri" w:hAnsi="Calibri"/>
          <w:b/>
          <w:color w:val="102A43"/>
          <w:sz w:val="19"/>
        </w:rPr>
        <w:t xml:space="preserve">GOV.UK register of licensed sponsors: </w:t>
      </w:r>
      <w:r>
        <w:rPr>
          <w:rFonts w:ascii="Calibri" w:hAnsi="Calibri"/>
          <w:b w:val="0"/>
          <w:color w:val="007C83"/>
          <w:sz w:val="18"/>
        </w:rPr>
        <w:t>https://www.gov.uk/government/publications/register-of-licensed-sponsors-workers</w:t>
      </w:r>
    </w:p>
    <w:p>
      <w:pPr>
        <w:pStyle w:val="ListBullet"/>
      </w:pPr>
      <w:r>
        <w:rPr>
          <w:rFonts w:ascii="Calibri" w:hAnsi="Calibri"/>
          <w:b/>
          <w:color w:val="102A43"/>
          <w:sz w:val="19"/>
        </w:rPr>
        <w:t xml:space="preserve">GOV.UK Skilled Occupations: </w:t>
      </w:r>
      <w:r>
        <w:rPr>
          <w:rFonts w:ascii="Calibri" w:hAnsi="Calibri"/>
          <w:b w:val="0"/>
          <w:color w:val="007C83"/>
          <w:sz w:val="18"/>
        </w:rPr>
        <w:t>https://www.gov.uk/guidance/immigration-rules/immigration-rules-appendix-skilled-occupations</w:t>
      </w:r>
    </w:p>
    <w:p>
      <w:pPr>
        <w:pStyle w:val="ListBullet"/>
      </w:pPr>
      <w:r>
        <w:rPr>
          <w:rFonts w:ascii="Calibri" w:hAnsi="Calibri"/>
          <w:b/>
          <w:color w:val="102A43"/>
          <w:sz w:val="19"/>
        </w:rPr>
        <w:t xml:space="preserve">GOV.UK Skilled Worker going rates: </w:t>
      </w:r>
      <w:r>
        <w:rPr>
          <w:rFonts w:ascii="Calibri" w:hAnsi="Calibri"/>
          <w:b w:val="0"/>
          <w:color w:val="007C83"/>
          <w:sz w:val="18"/>
        </w:rPr>
        <w:t>https://www.gov.uk/government/publications/skilled-worker-visa-going-rates-for-eligible-occupations/skilled-worker-visa-going-rates-for-eligible-occupation-codes</w:t>
      </w:r>
    </w:p>
    <w:p>
      <w:pPr>
        <w:pStyle w:val="ListBullet"/>
      </w:pPr>
      <w:r>
        <w:rPr>
          <w:rFonts w:ascii="Calibri" w:hAnsi="Calibri"/>
          <w:b/>
          <w:color w:val="102A43"/>
          <w:sz w:val="19"/>
        </w:rPr>
        <w:t xml:space="preserve">BCS Foundation Certificate: </w:t>
      </w:r>
      <w:r>
        <w:rPr>
          <w:rFonts w:ascii="Calibri" w:hAnsi="Calibri"/>
          <w:b w:val="0"/>
          <w:color w:val="007C83"/>
          <w:sz w:val="18"/>
        </w:rPr>
        <w:t>https://www.bcs.org/qualifications-and-certifications/certifications-for-professionals/business-analysis/foundation-certificate-in-business-analysis/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5D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921A"/>
                <w:sz w:val="20"/>
              </w:rPr>
              <w:t xml:space="preserve">NO GUARANTEE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A disciplined programme improves readiness and evidence. It cannot guarantee examination success, interviews, employment or sponsorship because outcomes also depend on performance, competition, employer decisions and changing rules.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5B6673"/>
        <w:sz w:val="17"/>
      </w:rPr>
      <w:t xml:space="preserve">ADVANTCORE BA CAREER ACCELERATOR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673"/>
        <w:sz w:val="17"/>
      </w:rPr>
      <w:t>JOB LANDING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C25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7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Business Analyst Job Landing Playbook</dc:title>
  <dc:subject>Advantcore Business Analyst Career Accelerator</dc:subject>
  <dc:creator>Advantcore Ltd</dc:creator>
  <cp:keywords>business analysis, BCS, work experience, portfolio, career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