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160"/>
        <w:jc w:val="center"/>
      </w:pPr>
      <w:r>
        <w:rPr>
          <w:rFonts w:ascii="Times New Roman" w:cs="Times New Roman" w:eastAsia="Times New Roman" w:hAnsi="Times New Roman"/>
          <w:b/>
          <w:bCs/>
          <w:sz w:val="24"/>
          <w:szCs w:val="24"/>
        </w:rPr>
        <w:t xml:space="preserve">CONTRATO DE PRESTAÇÃO DE SERVIÇOS DE MANUTENÇÃO PREDIAL E INDUSTRIAL</w:t>
      </w:r>
    </w:p>
    <w:p>
      <w:pPr>
        <w:spacing w:after="140" w:line="300"/>
        <w:jc w:val="both"/>
      </w:pPr>
      <w:r>
        <w:rPr>
          <w:rFonts w:ascii="Times New Roman" w:cs="Times New Roman" w:eastAsia="Times New Roman" w:hAnsi="Times New Roman"/>
          <w:b w:val="false"/>
          <w:bCs w:val="false"/>
          <w:sz w:val="22"/>
          <w:szCs w:val="22"/>
        </w:rPr>
        <w:t xml:space="preserve">CONTRATANTE: SIDERPARK ADMINISTRAÇÃO DE ATIVOS LTDA., pessoa jurídica de direito privado, inscrita no CNPJ sob o nº 11.222.333/0001-44, com sede na Avenida das Indústrias, nº 1.450, Bairro Santa Cruz, São Paulo/SP, CEP 04.567-000, neste ato representada na forma de seu contrato social.</w:t>
      </w:r>
    </w:p>
    <w:p>
      <w:pPr>
        <w:spacing w:after="140" w:line="300"/>
        <w:jc w:val="both"/>
      </w:pPr>
      <w:r>
        <w:rPr>
          <w:rFonts w:ascii="Times New Roman" w:cs="Times New Roman" w:eastAsia="Times New Roman" w:hAnsi="Times New Roman"/>
          <w:b w:val="false"/>
          <w:bCs w:val="false"/>
          <w:sz w:val="22"/>
          <w:szCs w:val="22"/>
        </w:rPr>
        <w:t xml:space="preserve">CONTRATADA: TECNOSUL MANUTENÇÃO E SERVIÇOS EIRELI, pessoa jurídica de direito privado, inscrita no CNPJ sob o nº 44.555.666/0001-77, com sede na Rua Trinta e Três, nº 218, Bairro Vila Santa Cecília, Volta Redonda/RJ, CEP 27.260-000, neste ato representada por seu titular.</w:t>
      </w:r>
    </w:p>
    <w:p>
      <w:pPr>
        <w:spacing w:after="140" w:line="300"/>
        <w:jc w:val="both"/>
      </w:pPr>
      <w:r>
        <w:rPr>
          <w:rFonts w:ascii="Times New Roman" w:cs="Times New Roman" w:eastAsia="Times New Roman" w:hAnsi="Times New Roman"/>
          <w:b w:val="false"/>
          <w:bCs w:val="false"/>
          <w:sz w:val="22"/>
          <w:szCs w:val="22"/>
        </w:rPr>
        <w:t xml:space="preserve">As partes acima qualificadas celebram o presente Contrato de Prestação de Serviços, que se regerá pelas cláusulas e condições a seguir.</w:t>
      </w:r>
    </w:p>
    <w:p>
      <w:pPr>
        <w:pStyle w:val="Heading2"/>
        <w:spacing w:after="160" w:before="320"/>
      </w:pPr>
      <w:r>
        <w:rPr>
          <w:rFonts w:ascii="Times New Roman" w:cs="Times New Roman" w:eastAsia="Times New Roman" w:hAnsi="Times New Roman"/>
          <w:b/>
          <w:bCs/>
          <w:sz w:val="22"/>
          <w:szCs w:val="22"/>
        </w:rPr>
        <w:t xml:space="preserve">CLÁUSULA PRIMEIRA — DO OBJETO</w:t>
      </w:r>
    </w:p>
    <w:p>
      <w:pPr>
        <w:spacing w:after="140" w:line="300"/>
        <w:jc w:val="both"/>
      </w:pPr>
      <w:r>
        <w:rPr>
          <w:rFonts w:ascii="Times New Roman" w:cs="Times New Roman" w:eastAsia="Times New Roman" w:hAnsi="Times New Roman"/>
          <w:b w:val="false"/>
          <w:bCs w:val="false"/>
          <w:sz w:val="22"/>
          <w:szCs w:val="22"/>
        </w:rPr>
        <w:t xml:space="preserve">1.1. O presente contrato tem por objeto a prestação, pela CONTRATADA, de serviços continuados de manutenção predial preventiva e corretiva nas unidades da CONTRATANTE localizadas nos municípios de Volta Redonda, Barra Mansa e Resende, Estado do Rio de Janeiro, compreendendo os sistemas elétrico, hidráulico, de climatização e de combate a incêndio.</w:t>
      </w:r>
    </w:p>
    <w:p>
      <w:pPr>
        <w:spacing w:after="140" w:line="300"/>
        <w:jc w:val="both"/>
      </w:pPr>
      <w:r>
        <w:rPr>
          <w:rFonts w:ascii="Times New Roman" w:cs="Times New Roman" w:eastAsia="Times New Roman" w:hAnsi="Times New Roman"/>
          <w:b w:val="false"/>
          <w:bCs w:val="false"/>
          <w:sz w:val="22"/>
          <w:szCs w:val="22"/>
        </w:rPr>
        <w:t xml:space="preserve">1.2. Os serviços serão executados conforme o Plano de Manutenção constante do Anexo I, que integra este instrumento para todos os fins.</w:t>
      </w:r>
    </w:p>
    <w:p>
      <w:pPr>
        <w:spacing w:after="140" w:line="300"/>
        <w:jc w:val="both"/>
      </w:pPr>
      <w:r>
        <w:rPr>
          <w:rFonts w:ascii="Times New Roman" w:cs="Times New Roman" w:eastAsia="Times New Roman" w:hAnsi="Times New Roman"/>
          <w:b w:val="false"/>
          <w:bCs w:val="false"/>
          <w:sz w:val="22"/>
          <w:szCs w:val="22"/>
        </w:rPr>
        <w:t xml:space="preserve">1.3. A CONTRATANTE poderá, a seu exclusivo critério, incluir novas unidades no escopo dos serviços, mediante simples comunicação escrita à CONTRATADA, com antecedência mínima de 15 (quinze) dias, sem que tal inclusão implique alteração do valor mensal pactuado na Cláusula Terceira, salvo se o acréscimo de área útil superar 40% (quarenta por cento) da área originalmente contratada.</w:t>
      </w:r>
    </w:p>
    <w:p>
      <w:pPr>
        <w:pStyle w:val="Heading2"/>
        <w:spacing w:after="160" w:before="320"/>
      </w:pPr>
      <w:r>
        <w:rPr>
          <w:rFonts w:ascii="Times New Roman" w:cs="Times New Roman" w:eastAsia="Times New Roman" w:hAnsi="Times New Roman"/>
          <w:b/>
          <w:bCs/>
          <w:sz w:val="22"/>
          <w:szCs w:val="22"/>
        </w:rPr>
        <w:t xml:space="preserve">CLÁUSULA SEGUNDA — DO PRAZO</w:t>
      </w:r>
    </w:p>
    <w:p>
      <w:pPr>
        <w:spacing w:after="140" w:line="300"/>
        <w:jc w:val="both"/>
      </w:pPr>
      <w:r>
        <w:rPr>
          <w:rFonts w:ascii="Times New Roman" w:cs="Times New Roman" w:eastAsia="Times New Roman" w:hAnsi="Times New Roman"/>
          <w:b w:val="false"/>
          <w:bCs w:val="false"/>
          <w:sz w:val="22"/>
          <w:szCs w:val="22"/>
        </w:rPr>
        <w:t xml:space="preserve">2.1. O presente contrato vigorará pelo prazo de 24 (vinte e quatro) meses, contados da data de sua assinatura.</w:t>
      </w:r>
    </w:p>
    <w:p>
      <w:pPr>
        <w:spacing w:after="140" w:line="300"/>
        <w:jc w:val="both"/>
      </w:pPr>
      <w:r>
        <w:rPr>
          <w:rFonts w:ascii="Times New Roman" w:cs="Times New Roman" w:eastAsia="Times New Roman" w:hAnsi="Times New Roman"/>
          <w:b w:val="false"/>
          <w:bCs w:val="false"/>
          <w:sz w:val="22"/>
          <w:szCs w:val="22"/>
        </w:rPr>
        <w:t xml:space="preserve">2.2. Findo o prazo previsto no item 2.1, o contrato será automaticamente prorrogado por igual período, sucessivamente, salvo se qualquer das partes manifestar, por escrito, sua intenção de não renovar, com antecedência mínima de 90 (noventa) dias do termo final da vigência então em curso.</w:t>
      </w:r>
    </w:p>
    <w:p>
      <w:pPr>
        <w:spacing w:after="140" w:line="300"/>
        <w:jc w:val="both"/>
      </w:pPr>
      <w:r>
        <w:rPr>
          <w:rFonts w:ascii="Times New Roman" w:cs="Times New Roman" w:eastAsia="Times New Roman" w:hAnsi="Times New Roman"/>
          <w:b w:val="false"/>
          <w:bCs w:val="false"/>
          <w:sz w:val="22"/>
          <w:szCs w:val="22"/>
        </w:rPr>
        <w:t xml:space="preserve">2.3. A ausência de manifestação no prazo do item 2.2 implicará renovação automática e irretratável, não cabendo à parte silente alegar desconhecimento ou onerosidade superveniente.</w:t>
      </w:r>
    </w:p>
    <w:p>
      <w:pPr>
        <w:pStyle w:val="Heading2"/>
        <w:spacing w:after="160" w:before="320"/>
      </w:pPr>
      <w:r>
        <w:rPr>
          <w:rFonts w:ascii="Times New Roman" w:cs="Times New Roman" w:eastAsia="Times New Roman" w:hAnsi="Times New Roman"/>
          <w:b/>
          <w:bCs/>
          <w:sz w:val="22"/>
          <w:szCs w:val="22"/>
        </w:rPr>
        <w:t xml:space="preserve">CLÁUSULA TERCEIRA — DO PREÇO E DAS CONDIÇÕES DE PAGAMENTO</w:t>
      </w:r>
    </w:p>
    <w:p>
      <w:pPr>
        <w:spacing w:after="140" w:line="300"/>
        <w:jc w:val="both"/>
      </w:pPr>
      <w:r>
        <w:rPr>
          <w:rFonts w:ascii="Times New Roman" w:cs="Times New Roman" w:eastAsia="Times New Roman" w:hAnsi="Times New Roman"/>
          <w:b w:val="false"/>
          <w:bCs w:val="false"/>
          <w:sz w:val="22"/>
          <w:szCs w:val="22"/>
        </w:rPr>
        <w:t xml:space="preserve">3.1. Pela integral prestação dos serviços, a CONTRATANTE pagará à CONTRATADA a quantia mensal de R$ 38.500,00 (trinta e oito mil e quinhentos reais).</w:t>
      </w:r>
    </w:p>
    <w:p>
      <w:pPr>
        <w:spacing w:after="140" w:line="300"/>
        <w:jc w:val="both"/>
      </w:pPr>
      <w:r>
        <w:rPr>
          <w:rFonts w:ascii="Times New Roman" w:cs="Times New Roman" w:eastAsia="Times New Roman" w:hAnsi="Times New Roman"/>
          <w:b w:val="false"/>
          <w:bCs w:val="false"/>
          <w:sz w:val="22"/>
          <w:szCs w:val="22"/>
        </w:rPr>
        <w:t xml:space="preserve">3.2. O pagamento será efetuado no prazo de 45 (quarenta e cinco) dias contados do recebimento e do aceite definitivo da nota fiscal pela CONTRATANTE, sendo certo que o aceite dependerá de conferência técnica a ser realizada em prazo não superior a 20 (vinte) dias.</w:t>
      </w:r>
    </w:p>
    <w:p>
      <w:pPr>
        <w:spacing w:after="140" w:line="300"/>
        <w:jc w:val="both"/>
      </w:pPr>
      <w:r>
        <w:rPr>
          <w:rFonts w:ascii="Times New Roman" w:cs="Times New Roman" w:eastAsia="Times New Roman" w:hAnsi="Times New Roman"/>
          <w:b w:val="false"/>
          <w:bCs w:val="false"/>
          <w:sz w:val="22"/>
          <w:szCs w:val="22"/>
        </w:rPr>
        <w:t xml:space="preserve">3.3. O valor mensal previsto no item 3.1 poderá ser reajustado a cada período de 12 (doze) meses, mediante prévio acordo entre as partes, observadas as condições de mercado e o equilíbrio econômico-financeiro do contrato.</w:t>
      </w:r>
    </w:p>
    <w:p>
      <w:pPr>
        <w:spacing w:after="140" w:line="300"/>
        <w:jc w:val="both"/>
      </w:pPr>
      <w:r>
        <w:rPr>
          <w:rFonts w:ascii="Times New Roman" w:cs="Times New Roman" w:eastAsia="Times New Roman" w:hAnsi="Times New Roman"/>
          <w:b w:val="false"/>
          <w:bCs w:val="false"/>
          <w:sz w:val="22"/>
          <w:szCs w:val="22"/>
        </w:rPr>
        <w:t xml:space="preserve">3.4. O atraso no pagamento por parte da CONTRATANTE sujeitará esta ao pagamento de correção monetária, sem incidência de multa ou juros moratórios, desde que a quitação ocorra em até 60 (sessenta) dias do vencimento.</w:t>
      </w:r>
    </w:p>
    <w:p>
      <w:pPr>
        <w:spacing w:after="140" w:line="300"/>
        <w:jc w:val="both"/>
      </w:pPr>
      <w:r>
        <w:rPr>
          <w:rFonts w:ascii="Times New Roman" w:cs="Times New Roman" w:eastAsia="Times New Roman" w:hAnsi="Times New Roman"/>
          <w:b w:val="false"/>
          <w:bCs w:val="false"/>
          <w:sz w:val="22"/>
          <w:szCs w:val="22"/>
        </w:rPr>
        <w:t xml:space="preserve">3.5. A CONTRATANTE poderá reter, a título de garantia, 5% (cinco por cento) do valor de cada fatura, montante que será liberado em até 12 (doze) meses após o encerramento do contrato, desde que inexistentes pendências de qualquer natureza.</w:t>
      </w:r>
    </w:p>
    <w:p>
      <w:pPr>
        <w:pStyle w:val="Heading2"/>
        <w:spacing w:after="160" w:before="320"/>
      </w:pPr>
      <w:r>
        <w:rPr>
          <w:rFonts w:ascii="Times New Roman" w:cs="Times New Roman" w:eastAsia="Times New Roman" w:hAnsi="Times New Roman"/>
          <w:b/>
          <w:bCs/>
          <w:sz w:val="22"/>
          <w:szCs w:val="22"/>
        </w:rPr>
        <w:t xml:space="preserve">CLÁUSULA QUARTA — DAS OBRIGAÇÕES DA CONTRATADA</w:t>
      </w:r>
    </w:p>
    <w:p>
      <w:pPr>
        <w:spacing w:after="140" w:line="300"/>
        <w:jc w:val="both"/>
      </w:pPr>
      <w:r>
        <w:rPr>
          <w:rFonts w:ascii="Times New Roman" w:cs="Times New Roman" w:eastAsia="Times New Roman" w:hAnsi="Times New Roman"/>
          <w:b w:val="false"/>
          <w:bCs w:val="false"/>
          <w:sz w:val="22"/>
          <w:szCs w:val="22"/>
        </w:rPr>
        <w:t xml:space="preserve">4.1. Executar os serviços com pessoal próprio, devidamente registrado, respondendo integralmente por todos os encargos trabalhistas, previdenciários, fiscais e securitários decorrentes da relação com seus empregados e prepostos.</w:t>
      </w:r>
    </w:p>
    <w:p>
      <w:pPr>
        <w:spacing w:after="140" w:line="300"/>
        <w:jc w:val="both"/>
      </w:pPr>
      <w:r>
        <w:rPr>
          <w:rFonts w:ascii="Times New Roman" w:cs="Times New Roman" w:eastAsia="Times New Roman" w:hAnsi="Times New Roman"/>
          <w:b w:val="false"/>
          <w:bCs w:val="false"/>
          <w:sz w:val="22"/>
          <w:szCs w:val="22"/>
        </w:rPr>
        <w:t xml:space="preserve">4.2. Manter, durante toda a vigência contratual, equipe mínima de 12 (doze) profissionais alocados em regime de dedicação exclusiva às unidades da CONTRATANTE.</w:t>
      </w:r>
    </w:p>
    <w:p>
      <w:pPr>
        <w:spacing w:after="140" w:line="300"/>
        <w:jc w:val="both"/>
      </w:pPr>
      <w:r>
        <w:rPr>
          <w:rFonts w:ascii="Times New Roman" w:cs="Times New Roman" w:eastAsia="Times New Roman" w:hAnsi="Times New Roman"/>
          <w:b w:val="false"/>
          <w:bCs w:val="false"/>
          <w:sz w:val="22"/>
          <w:szCs w:val="22"/>
        </w:rPr>
        <w:t xml:space="preserve">4.3. Atender aos chamados de emergência no prazo máximo de 2 (duas) horas, contadas da comunicação, em qualquer dia ou horário, inclusive sábados, domingos e feriados.</w:t>
      </w:r>
    </w:p>
    <w:p>
      <w:pPr>
        <w:spacing w:after="140" w:line="300"/>
        <w:jc w:val="both"/>
      </w:pPr>
      <w:r>
        <w:rPr>
          <w:rFonts w:ascii="Times New Roman" w:cs="Times New Roman" w:eastAsia="Times New Roman" w:hAnsi="Times New Roman"/>
          <w:b w:val="false"/>
          <w:bCs w:val="false"/>
          <w:sz w:val="22"/>
          <w:szCs w:val="22"/>
        </w:rPr>
        <w:t xml:space="preserve">4.4. Ressarcir a CONTRATANTE, em até 10 (dez) dias, por quaisquer valores que esta venha a ser condenada a pagar em ações trabalhistas ajuizadas por empregados da CONTRATADA, independentemente do trânsito em julgado da decisão e da existência de culpa.</w:t>
      </w:r>
    </w:p>
    <w:p>
      <w:pPr>
        <w:spacing w:after="140" w:line="300"/>
        <w:jc w:val="both"/>
      </w:pPr>
      <w:r>
        <w:rPr>
          <w:rFonts w:ascii="Times New Roman" w:cs="Times New Roman" w:eastAsia="Times New Roman" w:hAnsi="Times New Roman"/>
          <w:b w:val="false"/>
          <w:bCs w:val="false"/>
          <w:sz w:val="22"/>
          <w:szCs w:val="22"/>
        </w:rPr>
        <w:t xml:space="preserve">4.5. Não prestar serviços, durante a vigência deste contrato e pelo prazo de 24 (vinte e quatro) meses após seu término, a qualquer empresa concorrente da CONTRATANTE que atue no ramo de administração de ativos imobiliários industriais nos Estados do Rio de Janeiro, São Paulo e Minas Gerais.</w:t>
      </w:r>
    </w:p>
    <w:p>
      <w:pPr>
        <w:pStyle w:val="Heading2"/>
        <w:spacing w:after="160" w:before="320"/>
      </w:pPr>
      <w:r>
        <w:rPr>
          <w:rFonts w:ascii="Times New Roman" w:cs="Times New Roman" w:eastAsia="Times New Roman" w:hAnsi="Times New Roman"/>
          <w:b/>
          <w:bCs/>
          <w:sz w:val="22"/>
          <w:szCs w:val="22"/>
        </w:rPr>
        <w:t xml:space="preserve">CLÁUSULA QUINTA — DAS OBRIGAÇÕES DA CONTRATANTE</w:t>
      </w:r>
    </w:p>
    <w:p>
      <w:pPr>
        <w:spacing w:after="140" w:line="300"/>
        <w:jc w:val="both"/>
      </w:pPr>
      <w:r>
        <w:rPr>
          <w:rFonts w:ascii="Times New Roman" w:cs="Times New Roman" w:eastAsia="Times New Roman" w:hAnsi="Times New Roman"/>
          <w:b w:val="false"/>
          <w:bCs w:val="false"/>
          <w:sz w:val="22"/>
          <w:szCs w:val="22"/>
        </w:rPr>
        <w:t xml:space="preserve">5.1. Franquear o acesso da equipe da CONTRATADA às unidades, nos horários previamente acordados.</w:t>
      </w:r>
    </w:p>
    <w:p>
      <w:pPr>
        <w:spacing w:after="140" w:line="300"/>
        <w:jc w:val="both"/>
      </w:pPr>
      <w:r>
        <w:rPr>
          <w:rFonts w:ascii="Times New Roman" w:cs="Times New Roman" w:eastAsia="Times New Roman" w:hAnsi="Times New Roman"/>
          <w:b w:val="false"/>
          <w:bCs w:val="false"/>
          <w:sz w:val="22"/>
          <w:szCs w:val="22"/>
        </w:rPr>
        <w:t xml:space="preserve">5.2. Efetuar os pagamentos na forma da Cláusula Terceira.</w:t>
      </w:r>
    </w:p>
    <w:p>
      <w:pPr>
        <w:spacing w:after="140" w:line="300"/>
        <w:jc w:val="both"/>
      </w:pPr>
      <w:r>
        <w:rPr>
          <w:rFonts w:ascii="Times New Roman" w:cs="Times New Roman" w:eastAsia="Times New Roman" w:hAnsi="Times New Roman"/>
          <w:b w:val="false"/>
          <w:bCs w:val="false"/>
          <w:sz w:val="22"/>
          <w:szCs w:val="22"/>
        </w:rPr>
        <w:t xml:space="preserve">5.3. Comunicar à CONTRATADA eventuais irregularidades na execução dos serviços.</w:t>
      </w:r>
    </w:p>
    <w:p>
      <w:pPr>
        <w:pStyle w:val="Heading2"/>
        <w:spacing w:after="160" w:before="320"/>
      </w:pPr>
      <w:r>
        <w:rPr>
          <w:rFonts w:ascii="Times New Roman" w:cs="Times New Roman" w:eastAsia="Times New Roman" w:hAnsi="Times New Roman"/>
          <w:b/>
          <w:bCs/>
          <w:sz w:val="22"/>
          <w:szCs w:val="22"/>
        </w:rPr>
        <w:t xml:space="preserve">CLÁUSULA SEXTA — DA RESCISÃO</w:t>
      </w:r>
    </w:p>
    <w:p>
      <w:pPr>
        <w:spacing w:after="140" w:line="300"/>
        <w:jc w:val="both"/>
      </w:pPr>
      <w:r>
        <w:rPr>
          <w:rFonts w:ascii="Times New Roman" w:cs="Times New Roman" w:eastAsia="Times New Roman" w:hAnsi="Times New Roman"/>
          <w:b w:val="false"/>
          <w:bCs w:val="false"/>
          <w:sz w:val="22"/>
          <w:szCs w:val="22"/>
        </w:rPr>
        <w:t xml:space="preserve">6.1. A CONTRATANTE poderá rescindir o presente contrato a qualquer tempo, imotivadamente, mediante comunicação escrita à CONTRATADA com antecedência mínima de 30 (trinta) dias, sem que lhe seja imputada qualquer penalidade, multa ou obrigação de indenizar, a qualquer título.</w:t>
      </w:r>
    </w:p>
    <w:p>
      <w:pPr>
        <w:spacing w:after="140" w:line="300"/>
        <w:jc w:val="both"/>
      </w:pPr>
      <w:r>
        <w:rPr>
          <w:rFonts w:ascii="Times New Roman" w:cs="Times New Roman" w:eastAsia="Times New Roman" w:hAnsi="Times New Roman"/>
          <w:b w:val="false"/>
          <w:bCs w:val="false"/>
          <w:sz w:val="22"/>
          <w:szCs w:val="22"/>
        </w:rPr>
        <w:t xml:space="preserve">6.2. A CONTRATADA que der causa à rescisão, ou que pretender rescindir o contrato antes do termo final da vigência, ficará obrigada ao pagamento de multa compensatória correspondente a 30% (trinta por cento) do valor total remanescente do contrato, calculado pelo número de meses faltantes, independentemente de notificação prévia e sem prejuízo das perdas e danos que a CONTRATANTE venha a comprovar.</w:t>
      </w:r>
    </w:p>
    <w:p>
      <w:pPr>
        <w:spacing w:after="140" w:line="300"/>
        <w:jc w:val="both"/>
      </w:pPr>
      <w:r>
        <w:rPr>
          <w:rFonts w:ascii="Times New Roman" w:cs="Times New Roman" w:eastAsia="Times New Roman" w:hAnsi="Times New Roman"/>
          <w:b w:val="false"/>
          <w:bCs w:val="false"/>
          <w:sz w:val="22"/>
          <w:szCs w:val="22"/>
        </w:rPr>
        <w:t xml:space="preserve">6.3. Constitui hipótese de rescisão imediata, por justa causa, o descumprimento, pela CONTRATADA, de qualquer obrigação prevista na Cláusula Quarta, ainda que sanável e independentemente de notificação para purgação da mora.</w:t>
      </w:r>
    </w:p>
    <w:p>
      <w:pPr>
        <w:pStyle w:val="Heading2"/>
        <w:spacing w:after="160" w:before="320"/>
      </w:pPr>
      <w:r>
        <w:rPr>
          <w:rFonts w:ascii="Times New Roman" w:cs="Times New Roman" w:eastAsia="Times New Roman" w:hAnsi="Times New Roman"/>
          <w:b/>
          <w:bCs/>
          <w:sz w:val="22"/>
          <w:szCs w:val="22"/>
        </w:rPr>
        <w:t xml:space="preserve">CLÁUSULA SÉTIMA — DA CONFIDENCIALIDADE</w:t>
      </w:r>
    </w:p>
    <w:p>
      <w:pPr>
        <w:spacing w:after="140" w:line="300"/>
        <w:jc w:val="both"/>
      </w:pPr>
      <w:r>
        <w:rPr>
          <w:rFonts w:ascii="Times New Roman" w:cs="Times New Roman" w:eastAsia="Times New Roman" w:hAnsi="Times New Roman"/>
          <w:b w:val="false"/>
          <w:bCs w:val="false"/>
          <w:sz w:val="22"/>
          <w:szCs w:val="22"/>
        </w:rPr>
        <w:t xml:space="preserve">7.1. A CONTRATADA obriga-se a manter em absoluto e perpétuo sigilo todas as informações a que tiver acesso em razão deste contrato, sejam elas técnicas, comerciais, operacionais ou de qualquer outra natureza, obrigação que não se extingue com o término da vigência contratual, por qualquer motivo, e que vincula igualmente seus sócios, empregados, prepostos e subcontratados.</w:t>
      </w:r>
    </w:p>
    <w:p>
      <w:pPr>
        <w:spacing w:after="140" w:line="300"/>
        <w:jc w:val="both"/>
      </w:pPr>
      <w:r>
        <w:rPr>
          <w:rFonts w:ascii="Times New Roman" w:cs="Times New Roman" w:eastAsia="Times New Roman" w:hAnsi="Times New Roman"/>
          <w:b w:val="false"/>
          <w:bCs w:val="false"/>
          <w:sz w:val="22"/>
          <w:szCs w:val="22"/>
        </w:rPr>
        <w:t xml:space="preserve">7.2. A violação do dever de sigilo sujeitará a CONTRATADA ao pagamento de multa não compensatória no valor de R$ 500.000,00 (quinhentos mil reais) por evento, sem prejuízo da apuração de perdas e danos e das medidas judiciais cabíveis.</w:t>
      </w:r>
    </w:p>
    <w:p>
      <w:pPr>
        <w:spacing w:after="140" w:line="300"/>
        <w:jc w:val="both"/>
      </w:pPr>
      <w:r>
        <w:rPr>
          <w:rFonts w:ascii="Times New Roman" w:cs="Times New Roman" w:eastAsia="Times New Roman" w:hAnsi="Times New Roman"/>
          <w:b w:val="false"/>
          <w:bCs w:val="false"/>
          <w:sz w:val="22"/>
          <w:szCs w:val="22"/>
        </w:rPr>
        <w:t xml:space="preserve">7.3. Para os fins do item 7.1, consideram-se confidenciais inclusive as informações que já sejam de domínio público, salvo se a CONTRATADA comprovar que a publicidade se deu por ato exclusivo da CONTRATANTE.</w:t>
      </w:r>
    </w:p>
    <w:p>
      <w:pPr>
        <w:pStyle w:val="Heading2"/>
        <w:spacing w:after="160" w:before="320"/>
      </w:pPr>
      <w:r>
        <w:rPr>
          <w:rFonts w:ascii="Times New Roman" w:cs="Times New Roman" w:eastAsia="Times New Roman" w:hAnsi="Times New Roman"/>
          <w:b/>
          <w:bCs/>
          <w:sz w:val="22"/>
          <w:szCs w:val="22"/>
        </w:rPr>
        <w:t xml:space="preserve">CLÁUSULA OITAVA — DA CESSÃO E SUBCONTRATAÇÃO</w:t>
      </w:r>
    </w:p>
    <w:p>
      <w:pPr>
        <w:spacing w:after="140" w:line="300"/>
        <w:jc w:val="both"/>
      </w:pPr>
      <w:r>
        <w:rPr>
          <w:rFonts w:ascii="Times New Roman" w:cs="Times New Roman" w:eastAsia="Times New Roman" w:hAnsi="Times New Roman"/>
          <w:b w:val="false"/>
          <w:bCs w:val="false"/>
          <w:sz w:val="22"/>
          <w:szCs w:val="22"/>
        </w:rPr>
        <w:t xml:space="preserve">8.1. É vedada à CONTRATADA a cessão, total ou parcial, dos direitos e obrigações decorrentes deste contrato, bem como a subcontratação dos serviços, salvo mediante autorização prévia e por escrito da CONTRATANTE.</w:t>
      </w:r>
    </w:p>
    <w:p>
      <w:pPr>
        <w:spacing w:after="140" w:line="300"/>
        <w:jc w:val="both"/>
      </w:pPr>
      <w:r>
        <w:rPr>
          <w:rFonts w:ascii="Times New Roman" w:cs="Times New Roman" w:eastAsia="Times New Roman" w:hAnsi="Times New Roman"/>
          <w:b w:val="false"/>
          <w:bCs w:val="false"/>
          <w:sz w:val="22"/>
          <w:szCs w:val="22"/>
        </w:rPr>
        <w:t xml:space="preserve">8.2. A CONTRATANTE poderá ceder sua posição contratual a qualquer empresa de seu grupo econômico, independentemente de anuência da CONTRATADA.</w:t>
      </w:r>
    </w:p>
    <w:p>
      <w:pPr>
        <w:pStyle w:val="Heading2"/>
        <w:spacing w:after="160" w:before="320"/>
      </w:pPr>
      <w:r>
        <w:rPr>
          <w:rFonts w:ascii="Times New Roman" w:cs="Times New Roman" w:eastAsia="Times New Roman" w:hAnsi="Times New Roman"/>
          <w:b/>
          <w:bCs/>
          <w:sz w:val="22"/>
          <w:szCs w:val="22"/>
        </w:rPr>
        <w:t xml:space="preserve">CLÁUSULA NONA — DAS DISPOSIÇÕES GERAIS</w:t>
      </w:r>
    </w:p>
    <w:p>
      <w:pPr>
        <w:spacing w:after="140" w:line="300"/>
        <w:jc w:val="both"/>
      </w:pPr>
      <w:r>
        <w:rPr>
          <w:rFonts w:ascii="Times New Roman" w:cs="Times New Roman" w:eastAsia="Times New Roman" w:hAnsi="Times New Roman"/>
          <w:b w:val="false"/>
          <w:bCs w:val="false"/>
          <w:sz w:val="22"/>
          <w:szCs w:val="22"/>
        </w:rPr>
        <w:t xml:space="preserve">9.1. A tolerância de qualquer das partes quanto ao descumprimento de obrigações da outra não implicará novação, renúncia ou alteração do pactuado.</w:t>
      </w:r>
    </w:p>
    <w:p>
      <w:pPr>
        <w:spacing w:after="140" w:line="300"/>
        <w:jc w:val="both"/>
      </w:pPr>
      <w:r>
        <w:rPr>
          <w:rFonts w:ascii="Times New Roman" w:cs="Times New Roman" w:eastAsia="Times New Roman" w:hAnsi="Times New Roman"/>
          <w:b w:val="false"/>
          <w:bCs w:val="false"/>
          <w:sz w:val="22"/>
          <w:szCs w:val="22"/>
        </w:rPr>
        <w:t xml:space="preserve">9.2. Este contrato substitui todos os entendimentos anteriores entre as partes, verbais ou escritos, e somente poderá ser alterado por termo aditivo escrito e assinado por ambas.</w:t>
      </w:r>
    </w:p>
    <w:p>
      <w:pPr>
        <w:spacing w:after="140" w:line="300"/>
        <w:jc w:val="both"/>
      </w:pPr>
      <w:r>
        <w:rPr>
          <w:rFonts w:ascii="Times New Roman" w:cs="Times New Roman" w:eastAsia="Times New Roman" w:hAnsi="Times New Roman"/>
          <w:b w:val="false"/>
          <w:bCs w:val="false"/>
          <w:sz w:val="22"/>
          <w:szCs w:val="22"/>
        </w:rPr>
        <w:t xml:space="preserve">9.3. A nulidade de qualquer cláusula não afetará as demais, que permanecerão em pleno vigor.</w:t>
      </w:r>
    </w:p>
    <w:p>
      <w:pPr>
        <w:pStyle w:val="Heading2"/>
        <w:spacing w:after="160" w:before="320"/>
      </w:pPr>
      <w:r>
        <w:rPr>
          <w:rFonts w:ascii="Times New Roman" w:cs="Times New Roman" w:eastAsia="Times New Roman" w:hAnsi="Times New Roman"/>
          <w:b/>
          <w:bCs/>
          <w:sz w:val="22"/>
          <w:szCs w:val="22"/>
        </w:rPr>
        <w:t xml:space="preserve">CLÁUSULA DÉCIMA — DO FORO</w:t>
      </w:r>
    </w:p>
    <w:p>
      <w:pPr>
        <w:spacing w:after="140" w:line="300"/>
        <w:jc w:val="both"/>
      </w:pPr>
      <w:r>
        <w:rPr>
          <w:rFonts w:ascii="Times New Roman" w:cs="Times New Roman" w:eastAsia="Times New Roman" w:hAnsi="Times New Roman"/>
          <w:b w:val="false"/>
          <w:bCs w:val="false"/>
          <w:sz w:val="22"/>
          <w:szCs w:val="22"/>
        </w:rPr>
        <w:t xml:space="preserve">10.1. As partes elegem o foro da Comarca da Capital do Estado de São Paulo para dirimir quaisquer controvérsias oriundas do presente contrato, com renúncia expressa a qualquer outro, por mais privilegiado que seja.</w:t>
      </w:r>
    </w:p>
    <w:p>
      <w:pPr>
        <w:spacing w:after="140" w:line="300"/>
        <w:jc w:val="both"/>
      </w:pPr>
      <w:r>
        <w:rPr>
          <w:rFonts w:ascii="Times New Roman" w:cs="Times New Roman" w:eastAsia="Times New Roman" w:hAnsi="Times New Roman"/>
          <w:b w:val="false"/>
          <w:bCs w:val="false"/>
          <w:sz w:val="22"/>
          <w:szCs w:val="22"/>
        </w:rPr>
        <w:t xml:space="preserve">E por estarem assim justas e contratadas, as partes firmam o presente instrumento em 2 (duas) vias de igual teor e forma, na presença das testemunhas abaixo.</w:t>
      </w:r>
    </w:p>
    <w:p>
      <w:pPr>
        <w:spacing w:after="400" w:before="320"/>
        <w:jc w:val="center"/>
      </w:pPr>
      <w:r>
        <w:rPr>
          <w:rFonts w:ascii="Times New Roman" w:cs="Times New Roman" w:eastAsia="Times New Roman" w:hAnsi="Times New Roman"/>
          <w:b w:val="false"/>
          <w:bCs w:val="false"/>
          <w:sz w:val="22"/>
          <w:szCs w:val="22"/>
        </w:rPr>
        <w:t xml:space="preserve">São Paulo, 3 de março de 2026.</w:t>
      </w:r>
    </w:p>
    <w:p>
      <w:pPr>
        <w:spacing w:after="40" w:before="160"/>
        <w:jc w:val="center"/>
      </w:pPr>
      <w:r>
        <w:rPr>
          <w:rFonts w:ascii="Times New Roman" w:cs="Times New Roman" w:eastAsia="Times New Roman" w:hAnsi="Times New Roman"/>
          <w:b/>
          <w:bCs/>
          <w:sz w:val="22"/>
          <w:szCs w:val="22"/>
        </w:rPr>
        <w:t xml:space="preserve">SIDERPARK ADMINISTRAÇÃO DE ATIVOS LTDA.</w:t>
      </w:r>
    </w:p>
    <w:p>
      <w:pPr>
        <w:spacing w:after="320" w:before="160"/>
        <w:jc w:val="center"/>
      </w:pPr>
      <w:r>
        <w:rPr>
          <w:rFonts w:ascii="Times New Roman" w:cs="Times New Roman" w:eastAsia="Times New Roman" w:hAnsi="Times New Roman"/>
          <w:b w:val="false"/>
          <w:bCs w:val="false"/>
          <w:sz w:val="22"/>
          <w:szCs w:val="22"/>
        </w:rPr>
        <w:t xml:space="preserve">Contratante</w:t>
      </w:r>
    </w:p>
    <w:p>
      <w:pPr>
        <w:spacing w:after="40" w:before="160"/>
        <w:jc w:val="center"/>
      </w:pPr>
      <w:r>
        <w:rPr>
          <w:rFonts w:ascii="Times New Roman" w:cs="Times New Roman" w:eastAsia="Times New Roman" w:hAnsi="Times New Roman"/>
          <w:b/>
          <w:bCs/>
          <w:sz w:val="22"/>
          <w:szCs w:val="22"/>
        </w:rPr>
        <w:t xml:space="preserve">TECNOSUL MANUTENÇÃO E SERVIÇOS EIRELI</w:t>
      </w:r>
    </w:p>
    <w:p>
      <w:pPr>
        <w:spacing w:after="400" w:before="160"/>
        <w:jc w:val="center"/>
      </w:pPr>
      <w:r>
        <w:rPr>
          <w:rFonts w:ascii="Times New Roman" w:cs="Times New Roman" w:eastAsia="Times New Roman" w:hAnsi="Times New Roman"/>
          <w:b w:val="false"/>
          <w:bCs w:val="false"/>
          <w:sz w:val="22"/>
          <w:szCs w:val="22"/>
        </w:rPr>
        <w:t xml:space="preserve">Contratada</w:t>
      </w:r>
    </w:p>
    <w:p>
      <w:pPr>
        <w:spacing w:after="140" w:line="300"/>
        <w:jc w:val="both"/>
      </w:pPr>
      <w:r>
        <w:rPr>
          <w:rFonts w:ascii="Times New Roman" w:cs="Times New Roman" w:eastAsia="Times New Roman" w:hAnsi="Times New Roman"/>
          <w:b w:val="false"/>
          <w:bCs w:val="false"/>
          <w:sz w:val="22"/>
          <w:szCs w:val="22"/>
        </w:rPr>
        <w:t xml:space="preserve">TESTEMUNHAS:</w:t>
      </w:r>
    </w:p>
    <w:p>
      <w:pPr>
        <w:spacing w:after="140" w:line="300"/>
        <w:jc w:val="both"/>
      </w:pPr>
      <w:r>
        <w:rPr>
          <w:rFonts w:ascii="Times New Roman" w:cs="Times New Roman" w:eastAsia="Times New Roman" w:hAnsi="Times New Roman"/>
          <w:b w:val="false"/>
          <w:bCs w:val="false"/>
          <w:sz w:val="22"/>
          <w:szCs w:val="22"/>
        </w:rPr>
        <w:t xml:space="preserve">1. Nome: ____________________________   CPF: ____________________</w:t>
      </w:r>
    </w:p>
    <w:p>
      <w:pPr>
        <w:spacing w:after="140" w:line="300"/>
        <w:jc w:val="both"/>
      </w:pPr>
      <w:r>
        <w:rPr>
          <w:rFonts w:ascii="Times New Roman" w:cs="Times New Roman" w:eastAsia="Times New Roman" w:hAnsi="Times New Roman"/>
          <w:b w:val="false"/>
          <w:bCs w:val="false"/>
          <w:sz w:val="22"/>
          <w:szCs w:val="22"/>
        </w:rPr>
        <w:t xml:space="preserve">2. Nome: ____________________________   CPF: ____________________</w:t>
      </w:r>
    </w:p>
    <w:p>
      <w:pPr>
        <w:spacing w:before="600"/>
        <w:jc w:val="center"/>
      </w:pPr>
      <w:r>
        <w:rPr>
          <w:rFonts w:ascii="Times New Roman" w:cs="Times New Roman" w:eastAsia="Times New Roman" w:hAnsi="Times New Roman"/>
          <w:i/>
          <w:iCs/>
          <w:color w:val="666666"/>
          <w:sz w:val="16"/>
          <w:szCs w:val="16"/>
        </w:rPr>
        <w:t xml:space="preserve">Documento fictício, elaborado para fins didáticos. Partes, CNPJ, endereços e valores são inventados e não correspondem a pessoas ou empresas reais.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2026-08-15T17:00:57.568Z</dcterms:created>
  <dcterms:modified xsi:type="dcterms:W3CDTF">2026-08-15T17:00:57.570Z</dcterms:modified>
</cp:coreProperties>
</file>

<file path=docProps/custom.xml><?xml version="1.0" encoding="utf-8"?>
<Properties xmlns="http://schemas.openxmlformats.org/officeDocument/2006/custom-properties" xmlns:vt="http://schemas.openxmlformats.org/officeDocument/2006/docPropsVTypes"/>
</file>