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955B2" w14:textId="03134E6D" w:rsidR="006C5371" w:rsidRPr="006C5371" w:rsidRDefault="006C5371" w:rsidP="006C5371">
      <w:pPr>
        <w:jc w:val="center"/>
        <w:rPr>
          <w:rFonts w:ascii="Times New Roman" w:hAnsi="Times New Roman" w:cs="Times New Roman"/>
          <w:sz w:val="28"/>
          <w:szCs w:val="28"/>
        </w:rPr>
      </w:pPr>
      <w:r w:rsidRPr="006C5371">
        <w:rPr>
          <w:rFonts w:ascii="Times New Roman" w:hAnsi="Times New Roman" w:cs="Times New Roman"/>
          <w:sz w:val="28"/>
          <w:szCs w:val="28"/>
        </w:rPr>
        <w:t>Comparative Analysis of ECG Preprocessing Methods for Deep Learning-Based Arrhythmia Detection Using CNN-LSTM</w:t>
      </w:r>
    </w:p>
    <w:p w14:paraId="14D96E1A" w14:textId="77777777" w:rsidR="006C5371" w:rsidRPr="006C5371" w:rsidRDefault="006C5371" w:rsidP="006C5371">
      <w:pPr>
        <w:rPr>
          <w:rFonts w:ascii="Times New Roman" w:hAnsi="Times New Roman" w:cs="Times New Roman"/>
        </w:rPr>
      </w:pPr>
    </w:p>
    <w:p w14:paraId="74618627" w14:textId="251B12B6" w:rsidR="006C5371" w:rsidRPr="006C5371" w:rsidRDefault="006C5371" w:rsidP="006C53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</w:t>
      </w:r>
    </w:p>
    <w:p w14:paraId="5C647489" w14:textId="77777777" w:rsidR="006C5371" w:rsidRPr="006C5371" w:rsidRDefault="006C5371" w:rsidP="006C5371">
      <w:pPr>
        <w:rPr>
          <w:rFonts w:ascii="Times New Roman" w:hAnsi="Times New Roman" w:cs="Times New Roman"/>
        </w:rPr>
      </w:pPr>
      <w:r w:rsidRPr="006C5371">
        <w:rPr>
          <w:rFonts w:ascii="Times New Roman" w:hAnsi="Times New Roman" w:cs="Times New Roman"/>
        </w:rPr>
        <w:t xml:space="preserve">- Patient-adaptive and clinically interpretable arrhythmia detection from ECG using lightweight hybrid deep learning </w:t>
      </w:r>
    </w:p>
    <w:p w14:paraId="2E639E5C" w14:textId="1AA98D09" w:rsidR="006C5371" w:rsidRPr="006C5371" w:rsidRDefault="006C5371" w:rsidP="006C5371">
      <w:pPr>
        <w:rPr>
          <w:rFonts w:ascii="Times New Roman" w:hAnsi="Times New Roman" w:cs="Times New Roman"/>
        </w:rPr>
      </w:pPr>
      <w:r w:rsidRPr="006C5371">
        <w:rPr>
          <w:rFonts w:ascii="Times New Roman" w:hAnsi="Times New Roman" w:cs="Times New Roman"/>
        </w:rPr>
        <w:t>https://doi.org/10.1007/s13534-026-00615-7</w:t>
      </w:r>
    </w:p>
    <w:p w14:paraId="3EBEED17" w14:textId="77777777" w:rsidR="006C5371" w:rsidRPr="006C5371" w:rsidRDefault="006C5371" w:rsidP="006C5371">
      <w:pPr>
        <w:rPr>
          <w:rFonts w:ascii="Times New Roman" w:hAnsi="Times New Roman" w:cs="Times New Roman"/>
        </w:rPr>
      </w:pPr>
      <w:r w:rsidRPr="006C5371">
        <w:rPr>
          <w:rFonts w:ascii="Times New Roman" w:hAnsi="Times New Roman" w:cs="Times New Roman"/>
        </w:rPr>
        <w:t>- Enhanced Arrhythmia Detection Employing CNNLSTM Hybrid Architectures and Advanced Signal</w:t>
      </w:r>
    </w:p>
    <w:p w14:paraId="3D9A51A4" w14:textId="77777777" w:rsidR="006C5371" w:rsidRPr="006C5371" w:rsidRDefault="006C5371" w:rsidP="006C5371">
      <w:pPr>
        <w:rPr>
          <w:rFonts w:ascii="Times New Roman" w:hAnsi="Times New Roman" w:cs="Times New Roman"/>
        </w:rPr>
      </w:pPr>
      <w:r w:rsidRPr="006C5371">
        <w:rPr>
          <w:rFonts w:ascii="Times New Roman" w:hAnsi="Times New Roman" w:cs="Times New Roman"/>
        </w:rPr>
        <w:t>Processing Techniques</w:t>
      </w:r>
    </w:p>
    <w:p w14:paraId="643AC297" w14:textId="77777777" w:rsidR="006C5371" w:rsidRPr="006C5371" w:rsidRDefault="006C5371" w:rsidP="006C5371">
      <w:pPr>
        <w:rPr>
          <w:rFonts w:ascii="Times New Roman" w:hAnsi="Times New Roman" w:cs="Times New Roman"/>
        </w:rPr>
      </w:pPr>
      <w:r w:rsidRPr="006C5371">
        <w:rPr>
          <w:rFonts w:ascii="Times New Roman" w:hAnsi="Times New Roman" w:cs="Times New Roman"/>
        </w:rPr>
        <w:t>https://doi.org/10.1007/s44196-026-01510-w</w:t>
      </w:r>
    </w:p>
    <w:p w14:paraId="3D47F5AB" w14:textId="77777777" w:rsidR="006C5371" w:rsidRPr="006C5371" w:rsidRDefault="006C5371" w:rsidP="006C5371">
      <w:pPr>
        <w:rPr>
          <w:rFonts w:ascii="Times New Roman" w:hAnsi="Times New Roman" w:cs="Times New Roman"/>
        </w:rPr>
      </w:pPr>
    </w:p>
    <w:p w14:paraId="0CA880A8" w14:textId="77777777" w:rsidR="006C5371" w:rsidRPr="006C5371" w:rsidRDefault="006C5371" w:rsidP="006C5371">
      <w:pPr>
        <w:rPr>
          <w:rFonts w:ascii="Times New Roman" w:hAnsi="Times New Roman" w:cs="Times New Roman"/>
        </w:rPr>
      </w:pPr>
      <w:r w:rsidRPr="006C5371">
        <w:rPr>
          <w:rFonts w:ascii="Times New Roman" w:hAnsi="Times New Roman" w:cs="Times New Roman"/>
        </w:rPr>
        <w:t>DATABASE</w:t>
      </w:r>
    </w:p>
    <w:p w14:paraId="375C7736" w14:textId="77777777" w:rsidR="006C5371" w:rsidRPr="006C5371" w:rsidRDefault="006C5371" w:rsidP="006C5371">
      <w:pPr>
        <w:rPr>
          <w:rFonts w:ascii="Times New Roman" w:hAnsi="Times New Roman" w:cs="Times New Roman"/>
        </w:rPr>
      </w:pPr>
      <w:r w:rsidRPr="006C5371">
        <w:rPr>
          <w:rFonts w:ascii="Times New Roman" w:hAnsi="Times New Roman" w:cs="Times New Roman"/>
        </w:rPr>
        <w:t>- https://www.physionet.org/content/mitdb/1.0.0/</w:t>
      </w:r>
    </w:p>
    <w:p w14:paraId="715625B6" w14:textId="77777777" w:rsidR="006C5371" w:rsidRPr="006C5371" w:rsidRDefault="006C5371" w:rsidP="006C5371">
      <w:pPr>
        <w:rPr>
          <w:rFonts w:ascii="Times New Roman" w:hAnsi="Times New Roman" w:cs="Times New Roman"/>
        </w:rPr>
      </w:pPr>
    </w:p>
    <w:p w14:paraId="10F1A1D1" w14:textId="77777777" w:rsidR="006C5371" w:rsidRPr="006C5371" w:rsidRDefault="006C5371" w:rsidP="006C5371">
      <w:pPr>
        <w:rPr>
          <w:rFonts w:ascii="Times New Roman" w:hAnsi="Times New Roman" w:cs="Times New Roman"/>
        </w:rPr>
      </w:pPr>
      <w:r w:rsidRPr="006C5371">
        <w:rPr>
          <w:rFonts w:ascii="Times New Roman" w:hAnsi="Times New Roman" w:cs="Times New Roman"/>
        </w:rPr>
        <w:t>TUJUAN</w:t>
      </w:r>
    </w:p>
    <w:p w14:paraId="20D99B94" w14:textId="77777777" w:rsidR="006C5371" w:rsidRPr="006C5371" w:rsidRDefault="006C5371" w:rsidP="006C5371">
      <w:pPr>
        <w:rPr>
          <w:rFonts w:ascii="Times New Roman" w:hAnsi="Times New Roman" w:cs="Times New Roman"/>
        </w:rPr>
      </w:pPr>
      <w:r w:rsidRPr="006C5371">
        <w:rPr>
          <w:rFonts w:ascii="Times New Roman" w:hAnsi="Times New Roman" w:cs="Times New Roman"/>
        </w:rPr>
        <w:t>- Membandingkan preprocessing dan melihat efeknya terhadap detection</w:t>
      </w:r>
    </w:p>
    <w:p w14:paraId="57324FA3" w14:textId="77777777" w:rsidR="006C5371" w:rsidRPr="006C5371" w:rsidRDefault="006C5371" w:rsidP="006C5371">
      <w:pPr>
        <w:rPr>
          <w:rFonts w:ascii="Times New Roman" w:hAnsi="Times New Roman" w:cs="Times New Roman"/>
        </w:rPr>
      </w:pPr>
    </w:p>
    <w:p w14:paraId="4025F602" w14:textId="77777777" w:rsidR="006C5371" w:rsidRPr="006C5371" w:rsidRDefault="006C5371" w:rsidP="006C5371">
      <w:pPr>
        <w:rPr>
          <w:rFonts w:ascii="Times New Roman" w:hAnsi="Times New Roman" w:cs="Times New Roman"/>
        </w:rPr>
      </w:pPr>
      <w:r w:rsidRPr="006C5371">
        <w:rPr>
          <w:rFonts w:ascii="Times New Roman" w:hAnsi="Times New Roman" w:cs="Times New Roman"/>
        </w:rPr>
        <w:t>METHOD</w:t>
      </w:r>
    </w:p>
    <w:p w14:paraId="0B5B83BF" w14:textId="77777777" w:rsidR="006C5371" w:rsidRPr="006C5371" w:rsidRDefault="006C5371" w:rsidP="006C5371">
      <w:pPr>
        <w:rPr>
          <w:rFonts w:ascii="Times New Roman" w:hAnsi="Times New Roman" w:cs="Times New Roman"/>
        </w:rPr>
      </w:pPr>
      <w:r w:rsidRPr="006C5371">
        <w:rPr>
          <w:rFonts w:ascii="Times New Roman" w:hAnsi="Times New Roman" w:cs="Times New Roman"/>
        </w:rPr>
        <w:t>- Independent : ECG Preprocesssing Method (Diubah)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C5371" w:rsidRPr="00BF4304" w14:paraId="7522BB88" w14:textId="77777777" w:rsidTr="006C5371">
        <w:tc>
          <w:tcPr>
            <w:tcW w:w="1870" w:type="dxa"/>
          </w:tcPr>
          <w:p w14:paraId="027B1483" w14:textId="73875BC5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F4304">
              <w:rPr>
                <w:rFonts w:ascii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1870" w:type="dxa"/>
          </w:tcPr>
          <w:p w14:paraId="46CE98C4" w14:textId="71E96962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F4304">
              <w:rPr>
                <w:rFonts w:ascii="Times New Roman" w:hAnsi="Times New Roman" w:cs="Times New Roman"/>
                <w:b/>
                <w:bCs/>
              </w:rPr>
              <w:t>Filtering</w:t>
            </w:r>
          </w:p>
        </w:tc>
        <w:tc>
          <w:tcPr>
            <w:tcW w:w="1870" w:type="dxa"/>
          </w:tcPr>
          <w:p w14:paraId="7EC7735D" w14:textId="78C6FBCC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F4304">
              <w:rPr>
                <w:rFonts w:ascii="Times New Roman" w:hAnsi="Times New Roman" w:cs="Times New Roman"/>
                <w:b/>
                <w:bCs/>
              </w:rPr>
              <w:t>Normalization</w:t>
            </w:r>
          </w:p>
        </w:tc>
        <w:tc>
          <w:tcPr>
            <w:tcW w:w="1870" w:type="dxa"/>
          </w:tcPr>
          <w:p w14:paraId="44A1B7A9" w14:textId="22458748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F4304">
              <w:rPr>
                <w:rFonts w:ascii="Times New Roman" w:hAnsi="Times New Roman" w:cs="Times New Roman"/>
                <w:b/>
                <w:bCs/>
              </w:rPr>
              <w:t>Sampling rate</w:t>
            </w:r>
          </w:p>
        </w:tc>
        <w:tc>
          <w:tcPr>
            <w:tcW w:w="1870" w:type="dxa"/>
          </w:tcPr>
          <w:p w14:paraId="0B0FB86C" w14:textId="4541366F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F430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6C5371" w:rsidRPr="00BF4304" w14:paraId="2CFE3D17" w14:textId="77777777" w:rsidTr="006C5371">
        <w:tc>
          <w:tcPr>
            <w:tcW w:w="1870" w:type="dxa"/>
          </w:tcPr>
          <w:p w14:paraId="5081485E" w14:textId="71D225A0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F430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870" w:type="dxa"/>
          </w:tcPr>
          <w:p w14:paraId="0AC210A6" w14:textId="6E1201C2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</w:rPr>
              <w:t>Raw Signal</w:t>
            </w:r>
          </w:p>
        </w:tc>
        <w:tc>
          <w:tcPr>
            <w:tcW w:w="1870" w:type="dxa"/>
          </w:tcPr>
          <w:p w14:paraId="52056341" w14:textId="6D092903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14:paraId="33BDA23C" w14:textId="6B892F7A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</w:rPr>
              <w:t>360 Hz</w:t>
            </w:r>
          </w:p>
        </w:tc>
        <w:tc>
          <w:tcPr>
            <w:tcW w:w="1870" w:type="dxa"/>
          </w:tcPr>
          <w:p w14:paraId="0D05A7AD" w14:textId="55A3CB43" w:rsidR="006C5371" w:rsidRPr="00BF4304" w:rsidRDefault="006C5371" w:rsidP="006C5371">
            <w:pPr>
              <w:jc w:val="both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  <w:color w:val="1F1F1F"/>
              </w:rPr>
              <w:t>Evaluates the baseline performance of the CNN-LSTM model without any preprocessing</w:t>
            </w:r>
          </w:p>
        </w:tc>
      </w:tr>
      <w:tr w:rsidR="006C5371" w:rsidRPr="00BF4304" w14:paraId="1A943602" w14:textId="77777777" w:rsidTr="006C5371">
        <w:tc>
          <w:tcPr>
            <w:tcW w:w="1870" w:type="dxa"/>
          </w:tcPr>
          <w:p w14:paraId="307A5966" w14:textId="25FA5B25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F430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870" w:type="dxa"/>
          </w:tcPr>
          <w:p w14:paraId="60C460D0" w14:textId="74BA4FDE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</w:rPr>
              <w:t>Butterworth Bandpass (0.5 – 45 Hz)</w:t>
            </w:r>
          </w:p>
        </w:tc>
        <w:tc>
          <w:tcPr>
            <w:tcW w:w="1870" w:type="dxa"/>
          </w:tcPr>
          <w:p w14:paraId="68C305B2" w14:textId="4E8DC6BC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14:paraId="1CBE5A5A" w14:textId="07E711F3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</w:rPr>
              <w:t>360 Hz</w:t>
            </w:r>
          </w:p>
        </w:tc>
        <w:tc>
          <w:tcPr>
            <w:tcW w:w="1870" w:type="dxa"/>
          </w:tcPr>
          <w:p w14:paraId="4D9CFC9F" w14:textId="635F3D30" w:rsidR="006C5371" w:rsidRPr="00BF4304" w:rsidRDefault="006C5371" w:rsidP="006C5371">
            <w:pPr>
              <w:jc w:val="both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  <w:color w:val="1F1F1F"/>
              </w:rPr>
              <w:t>Measures conventional high/low-frequency and powerline noise removal</w:t>
            </w:r>
          </w:p>
        </w:tc>
      </w:tr>
      <w:tr w:rsidR="006C5371" w:rsidRPr="00BF4304" w14:paraId="4437C0DF" w14:textId="77777777" w:rsidTr="006C5371">
        <w:tc>
          <w:tcPr>
            <w:tcW w:w="1870" w:type="dxa"/>
          </w:tcPr>
          <w:p w14:paraId="42E8A0D3" w14:textId="10876333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F430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870" w:type="dxa"/>
          </w:tcPr>
          <w:p w14:paraId="716E9E09" w14:textId="230694F9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</w:rPr>
              <w:t>DWT Symlet-10 (sym10)</w:t>
            </w:r>
          </w:p>
        </w:tc>
        <w:tc>
          <w:tcPr>
            <w:tcW w:w="1870" w:type="dxa"/>
          </w:tcPr>
          <w:p w14:paraId="3BB1A1E0" w14:textId="300DEF91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14:paraId="289BE9B7" w14:textId="46A8576A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</w:rPr>
              <w:t>360 Hz</w:t>
            </w:r>
          </w:p>
        </w:tc>
        <w:tc>
          <w:tcPr>
            <w:tcW w:w="1870" w:type="dxa"/>
          </w:tcPr>
          <w:p w14:paraId="0061D512" w14:textId="3A3D2571" w:rsidR="006C5371" w:rsidRPr="00BF4304" w:rsidRDefault="006C5371" w:rsidP="006C5371">
            <w:pPr>
              <w:jc w:val="both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  <w:color w:val="1F1F1F"/>
              </w:rPr>
              <w:t xml:space="preserve">Compares Wavelet-based baseline wander removal against Butterworth filtering while </w:t>
            </w:r>
            <w:r w:rsidRPr="00BF4304">
              <w:rPr>
                <w:rFonts w:ascii="Times New Roman" w:hAnsi="Times New Roman" w:cs="Times New Roman"/>
                <w:color w:val="1F1F1F"/>
              </w:rPr>
              <w:lastRenderedPageBreak/>
              <w:t>preserving waveform morphology</w:t>
            </w:r>
          </w:p>
        </w:tc>
      </w:tr>
      <w:tr w:rsidR="006C5371" w:rsidRPr="00BF4304" w14:paraId="4808B1D1" w14:textId="77777777" w:rsidTr="006C5371">
        <w:tc>
          <w:tcPr>
            <w:tcW w:w="1870" w:type="dxa"/>
          </w:tcPr>
          <w:p w14:paraId="29EF00BC" w14:textId="34F55D51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F4304">
              <w:rPr>
                <w:rFonts w:ascii="Times New Roman" w:hAnsi="Times New Roman" w:cs="Times New Roman"/>
                <w:b/>
                <w:bCs/>
              </w:rPr>
              <w:lastRenderedPageBreak/>
              <w:t>4</w:t>
            </w:r>
          </w:p>
        </w:tc>
        <w:tc>
          <w:tcPr>
            <w:tcW w:w="1870" w:type="dxa"/>
          </w:tcPr>
          <w:p w14:paraId="50FBE65E" w14:textId="1DE53159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</w:rPr>
              <w:t>Best filtering method (2 or 3)</w:t>
            </w:r>
          </w:p>
        </w:tc>
        <w:tc>
          <w:tcPr>
            <w:tcW w:w="1870" w:type="dxa"/>
          </w:tcPr>
          <w:p w14:paraId="6AC17538" w14:textId="7659EAE0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</w:rPr>
              <w:t>Min-Max Scaling ([-1,1])</w:t>
            </w:r>
          </w:p>
        </w:tc>
        <w:tc>
          <w:tcPr>
            <w:tcW w:w="1870" w:type="dxa"/>
          </w:tcPr>
          <w:p w14:paraId="1ABAD3B7" w14:textId="432E69EE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</w:rPr>
              <w:t>360 Hz</w:t>
            </w:r>
          </w:p>
        </w:tc>
        <w:tc>
          <w:tcPr>
            <w:tcW w:w="1870" w:type="dxa"/>
          </w:tcPr>
          <w:p w14:paraId="0C58DC50" w14:textId="744CFDB8" w:rsidR="006C5371" w:rsidRPr="00BF4304" w:rsidRDefault="006C5371" w:rsidP="006C5371">
            <w:pPr>
              <w:jc w:val="both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  <w:color w:val="1F1F1F"/>
              </w:rPr>
              <w:t>Assesses the effect of amplitude range mapping on model optimization and convergence</w:t>
            </w:r>
          </w:p>
        </w:tc>
      </w:tr>
      <w:tr w:rsidR="006C5371" w:rsidRPr="00BF4304" w14:paraId="0A919D97" w14:textId="77777777" w:rsidTr="006C5371">
        <w:tc>
          <w:tcPr>
            <w:tcW w:w="1870" w:type="dxa"/>
          </w:tcPr>
          <w:p w14:paraId="109A8714" w14:textId="4409B255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F430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870" w:type="dxa"/>
          </w:tcPr>
          <w:p w14:paraId="133CD02D" w14:textId="57B47CCC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</w:rPr>
              <w:t>Best filtering method</w:t>
            </w:r>
          </w:p>
        </w:tc>
        <w:tc>
          <w:tcPr>
            <w:tcW w:w="1870" w:type="dxa"/>
          </w:tcPr>
          <w:p w14:paraId="40CFD089" w14:textId="77777777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</w:rPr>
              <w:t>Z-score Standardization</w:t>
            </w:r>
          </w:p>
          <w:p w14:paraId="1F0B13E2" w14:textId="41355F22" w:rsidR="00BF4304" w:rsidRPr="00BF4304" w:rsidRDefault="00BF4304" w:rsidP="006C5371">
            <w:pPr>
              <w:jc w:val="center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</w:rPr>
              <w:t>(μ = 0, σ = 1)</w:t>
            </w:r>
          </w:p>
        </w:tc>
        <w:tc>
          <w:tcPr>
            <w:tcW w:w="1870" w:type="dxa"/>
          </w:tcPr>
          <w:p w14:paraId="07068E29" w14:textId="66A2A2EE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</w:rPr>
              <w:t>360 Hz</w:t>
            </w:r>
          </w:p>
        </w:tc>
        <w:tc>
          <w:tcPr>
            <w:tcW w:w="1870" w:type="dxa"/>
          </w:tcPr>
          <w:p w14:paraId="21887232" w14:textId="1203D260" w:rsidR="006C5371" w:rsidRPr="00BF4304" w:rsidRDefault="006C5371" w:rsidP="006C5371">
            <w:pPr>
              <w:jc w:val="both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  <w:color w:val="1F1F1F"/>
              </w:rPr>
              <w:t>Compares distributional scaling stability (Z-Score) against boundary scaling (Min-Max)</w:t>
            </w:r>
          </w:p>
        </w:tc>
      </w:tr>
      <w:tr w:rsidR="006C5371" w:rsidRPr="00BF4304" w14:paraId="0ECFFF48" w14:textId="77777777" w:rsidTr="006C5371">
        <w:tc>
          <w:tcPr>
            <w:tcW w:w="1870" w:type="dxa"/>
          </w:tcPr>
          <w:p w14:paraId="0F5770E4" w14:textId="7A03E4FD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F4304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870" w:type="dxa"/>
          </w:tcPr>
          <w:p w14:paraId="289295CC" w14:textId="1941C109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</w:rPr>
              <w:t>Best filtering method</w:t>
            </w:r>
          </w:p>
        </w:tc>
        <w:tc>
          <w:tcPr>
            <w:tcW w:w="1870" w:type="dxa"/>
          </w:tcPr>
          <w:p w14:paraId="1A898B14" w14:textId="0FABF00D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</w:rPr>
              <w:t>Best normalization method</w:t>
            </w:r>
          </w:p>
        </w:tc>
        <w:tc>
          <w:tcPr>
            <w:tcW w:w="1870" w:type="dxa"/>
          </w:tcPr>
          <w:p w14:paraId="29A93B2F" w14:textId="1CD5CE58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</w:rPr>
              <w:t>100 Hz</w:t>
            </w:r>
          </w:p>
        </w:tc>
        <w:tc>
          <w:tcPr>
            <w:tcW w:w="1870" w:type="dxa"/>
          </w:tcPr>
          <w:p w14:paraId="5C504766" w14:textId="7475A929" w:rsidR="006C5371" w:rsidRPr="00BF4304" w:rsidRDefault="006C5371" w:rsidP="006C5371">
            <w:pPr>
              <w:jc w:val="both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  <w:color w:val="1F1F1F"/>
              </w:rPr>
              <w:t>Tests computational efficiency, memory usage, and accuracy at a moderate sampling frequency</w:t>
            </w:r>
          </w:p>
        </w:tc>
      </w:tr>
      <w:tr w:rsidR="006C5371" w:rsidRPr="00BF4304" w14:paraId="2E327772" w14:textId="77777777" w:rsidTr="006C5371">
        <w:tc>
          <w:tcPr>
            <w:tcW w:w="1870" w:type="dxa"/>
          </w:tcPr>
          <w:p w14:paraId="5C811DDC" w14:textId="0274C011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F4304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870" w:type="dxa"/>
          </w:tcPr>
          <w:p w14:paraId="60635D4F" w14:textId="0A974553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</w:rPr>
              <w:t>Best filtering method</w:t>
            </w:r>
          </w:p>
        </w:tc>
        <w:tc>
          <w:tcPr>
            <w:tcW w:w="1870" w:type="dxa"/>
          </w:tcPr>
          <w:p w14:paraId="5EFF781D" w14:textId="65F2BF95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</w:rPr>
              <w:t>Best normalization method</w:t>
            </w:r>
          </w:p>
        </w:tc>
        <w:tc>
          <w:tcPr>
            <w:tcW w:w="1870" w:type="dxa"/>
          </w:tcPr>
          <w:p w14:paraId="09AFD744" w14:textId="2AF452BB" w:rsidR="006C5371" w:rsidRPr="00BF4304" w:rsidRDefault="006C5371" w:rsidP="006C5371">
            <w:pPr>
              <w:jc w:val="center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</w:rPr>
              <w:t>50 Hz</w:t>
            </w:r>
          </w:p>
        </w:tc>
        <w:tc>
          <w:tcPr>
            <w:tcW w:w="1870" w:type="dxa"/>
          </w:tcPr>
          <w:p w14:paraId="39E2004E" w14:textId="65147F3C" w:rsidR="006C5371" w:rsidRPr="00BF4304" w:rsidRDefault="006C5371" w:rsidP="006C5371">
            <w:pPr>
              <w:jc w:val="both"/>
              <w:rPr>
                <w:rFonts w:ascii="Times New Roman" w:hAnsi="Times New Roman" w:cs="Times New Roman"/>
              </w:rPr>
            </w:pPr>
            <w:r w:rsidRPr="00BF4304">
              <w:rPr>
                <w:rFonts w:ascii="Times New Roman" w:hAnsi="Times New Roman" w:cs="Times New Roman"/>
                <w:color w:val="1F1F1F"/>
              </w:rPr>
              <w:t>Tests the lower-bound tolerance of sampling rate reduction on model performance</w:t>
            </w:r>
          </w:p>
        </w:tc>
      </w:tr>
    </w:tbl>
    <w:p w14:paraId="50D9E1C5" w14:textId="77777777" w:rsidR="006C5371" w:rsidRPr="006C5371" w:rsidRDefault="006C5371" w:rsidP="006C5371">
      <w:pPr>
        <w:rPr>
          <w:rFonts w:ascii="Times New Roman" w:hAnsi="Times New Roman" w:cs="Times New Roman"/>
        </w:rPr>
      </w:pPr>
    </w:p>
    <w:p w14:paraId="51B722EC" w14:textId="673F5EFA" w:rsidR="006C5371" w:rsidRDefault="006C5371" w:rsidP="006C5371">
      <w:pPr>
        <w:rPr>
          <w:rFonts w:ascii="Times New Roman" w:hAnsi="Times New Roman" w:cs="Times New Roman"/>
        </w:rPr>
      </w:pPr>
      <w:r w:rsidRPr="006C5371">
        <w:rPr>
          <w:rFonts w:ascii="Times New Roman" w:hAnsi="Times New Roman" w:cs="Times New Roman"/>
        </w:rPr>
        <w:t>- Dependent : Model Performance (Diukur)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954541" w14:paraId="5E1B95DC" w14:textId="77777777" w:rsidTr="00954541">
        <w:tc>
          <w:tcPr>
            <w:tcW w:w="1335" w:type="dxa"/>
          </w:tcPr>
          <w:p w14:paraId="14612722" w14:textId="77777777" w:rsidR="00954541" w:rsidRPr="00954541" w:rsidRDefault="00954541" w:rsidP="009545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35" w:type="dxa"/>
          </w:tcPr>
          <w:p w14:paraId="5DE8ED95" w14:textId="77777777" w:rsidR="00954541" w:rsidRDefault="00954541" w:rsidP="0095454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Accuracy</w:t>
            </w:r>
          </w:p>
          <w:p w14:paraId="6E271000" w14:textId="27F4B285" w:rsidR="00954541" w:rsidRPr="00954541" w:rsidRDefault="00954541" w:rsidP="0095454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(%)</w:t>
            </w:r>
          </w:p>
        </w:tc>
        <w:tc>
          <w:tcPr>
            <w:tcW w:w="1336" w:type="dxa"/>
          </w:tcPr>
          <w:p w14:paraId="6B9DC93B" w14:textId="186560B1" w:rsidR="00954541" w:rsidRPr="00954541" w:rsidRDefault="00954541" w:rsidP="0095454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Precision </w:t>
            </w:r>
            <w:r>
              <w:rPr>
                <w:rFonts w:ascii="Times New Roman" w:hAnsi="Times New Roman" w:cs="Times New Roman"/>
                <w:b/>
                <w:bCs/>
              </w:rPr>
              <w:t>(%)</w:t>
            </w:r>
          </w:p>
        </w:tc>
        <w:tc>
          <w:tcPr>
            <w:tcW w:w="1336" w:type="dxa"/>
          </w:tcPr>
          <w:p w14:paraId="3B69BD43" w14:textId="77777777" w:rsidR="00954541" w:rsidRDefault="00954541" w:rsidP="0095454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Recall</w:t>
            </w:r>
          </w:p>
          <w:p w14:paraId="1F3DD8BE" w14:textId="6A8996C4" w:rsidR="00954541" w:rsidRPr="00954541" w:rsidRDefault="00954541" w:rsidP="0095454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(%)</w:t>
            </w:r>
          </w:p>
        </w:tc>
        <w:tc>
          <w:tcPr>
            <w:tcW w:w="1336" w:type="dxa"/>
          </w:tcPr>
          <w:p w14:paraId="1101B870" w14:textId="77777777" w:rsidR="00954541" w:rsidRDefault="00954541" w:rsidP="0095454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F1-Score</w:t>
            </w:r>
          </w:p>
          <w:p w14:paraId="22B0B1B0" w14:textId="0A0D67A6" w:rsidR="00954541" w:rsidRPr="00954541" w:rsidRDefault="00954541" w:rsidP="0095454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(%)</w:t>
            </w:r>
          </w:p>
        </w:tc>
        <w:tc>
          <w:tcPr>
            <w:tcW w:w="1336" w:type="dxa"/>
          </w:tcPr>
          <w:p w14:paraId="2E482F6D" w14:textId="77777777" w:rsidR="00954541" w:rsidRDefault="00954541" w:rsidP="0095454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Specificity</w:t>
            </w:r>
          </w:p>
          <w:p w14:paraId="6F9D7D68" w14:textId="22502524" w:rsidR="00954541" w:rsidRPr="00954541" w:rsidRDefault="00954541" w:rsidP="0095454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(%)</w:t>
            </w:r>
          </w:p>
        </w:tc>
        <w:tc>
          <w:tcPr>
            <w:tcW w:w="1336" w:type="dxa"/>
          </w:tcPr>
          <w:p w14:paraId="07E10222" w14:textId="5BE9AB90" w:rsidR="00954541" w:rsidRPr="00954541" w:rsidRDefault="00954541" w:rsidP="0095454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Inference Latency </w:t>
            </w:r>
            <w:r>
              <w:rPr>
                <w:rFonts w:ascii="Times New Roman" w:hAnsi="Times New Roman" w:cs="Times New Roman"/>
                <w:b/>
                <w:bCs/>
              </w:rPr>
              <w:t>(%)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954541" w14:paraId="66A0FE7D" w14:textId="77777777" w:rsidTr="00954541">
        <w:tc>
          <w:tcPr>
            <w:tcW w:w="1335" w:type="dxa"/>
          </w:tcPr>
          <w:p w14:paraId="63510C03" w14:textId="4DD1AC86" w:rsidR="00954541" w:rsidRPr="00954541" w:rsidRDefault="00954541" w:rsidP="009545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335" w:type="dxa"/>
          </w:tcPr>
          <w:p w14:paraId="3746A8EE" w14:textId="4CB81579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2CCB8422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1698E5BE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02B27841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13BBFB01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2D992158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</w:tr>
      <w:tr w:rsidR="00954541" w14:paraId="24075AD0" w14:textId="77777777" w:rsidTr="00954541">
        <w:tc>
          <w:tcPr>
            <w:tcW w:w="1335" w:type="dxa"/>
          </w:tcPr>
          <w:p w14:paraId="494FF33A" w14:textId="7FD47BD3" w:rsidR="00954541" w:rsidRPr="00954541" w:rsidRDefault="00954541" w:rsidP="009545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335" w:type="dxa"/>
          </w:tcPr>
          <w:p w14:paraId="1B32CE8A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072A4F24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7D2AC4BB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6CCA4406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26A09164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78F682DD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</w:tr>
      <w:tr w:rsidR="00954541" w14:paraId="3927109E" w14:textId="77777777" w:rsidTr="00954541">
        <w:tc>
          <w:tcPr>
            <w:tcW w:w="1335" w:type="dxa"/>
          </w:tcPr>
          <w:p w14:paraId="4933A139" w14:textId="159F441E" w:rsidR="00954541" w:rsidRPr="00954541" w:rsidRDefault="00954541" w:rsidP="009545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335" w:type="dxa"/>
          </w:tcPr>
          <w:p w14:paraId="5CBCE25E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5545281C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59208C97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50BE7590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35B1070E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63687395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</w:tr>
      <w:tr w:rsidR="00954541" w14:paraId="0E5B4FCC" w14:textId="77777777" w:rsidTr="00954541">
        <w:tc>
          <w:tcPr>
            <w:tcW w:w="1335" w:type="dxa"/>
          </w:tcPr>
          <w:p w14:paraId="2AB5500C" w14:textId="1A04ED1F" w:rsidR="00954541" w:rsidRPr="00954541" w:rsidRDefault="00954541" w:rsidP="009545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335" w:type="dxa"/>
          </w:tcPr>
          <w:p w14:paraId="08CC9D40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2CB95F44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5E888453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36494F13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356B6D76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75530E5F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</w:tr>
      <w:tr w:rsidR="00954541" w14:paraId="2602994B" w14:textId="77777777" w:rsidTr="00954541">
        <w:tc>
          <w:tcPr>
            <w:tcW w:w="1335" w:type="dxa"/>
          </w:tcPr>
          <w:p w14:paraId="6010ED32" w14:textId="4A0976E8" w:rsidR="00954541" w:rsidRPr="00954541" w:rsidRDefault="00954541" w:rsidP="009545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335" w:type="dxa"/>
          </w:tcPr>
          <w:p w14:paraId="046877D3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36C99944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6F09A7B5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6073BB12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52DC862B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7113F749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</w:tr>
      <w:tr w:rsidR="00954541" w14:paraId="19598DCD" w14:textId="77777777" w:rsidTr="00954541">
        <w:tc>
          <w:tcPr>
            <w:tcW w:w="1335" w:type="dxa"/>
          </w:tcPr>
          <w:p w14:paraId="4CBF89C4" w14:textId="68238868" w:rsidR="00954541" w:rsidRPr="00954541" w:rsidRDefault="00954541" w:rsidP="009545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335" w:type="dxa"/>
          </w:tcPr>
          <w:p w14:paraId="6B1514E5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22CF763A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0BF74B3E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290E3788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2175241D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25F73FDB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</w:tr>
      <w:tr w:rsidR="00954541" w14:paraId="08123432" w14:textId="77777777" w:rsidTr="00954541">
        <w:tc>
          <w:tcPr>
            <w:tcW w:w="1335" w:type="dxa"/>
          </w:tcPr>
          <w:p w14:paraId="1BA1B1C4" w14:textId="3634EDBA" w:rsidR="00954541" w:rsidRPr="00954541" w:rsidRDefault="00954541" w:rsidP="009545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335" w:type="dxa"/>
          </w:tcPr>
          <w:p w14:paraId="252D59D6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57DC31F8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3575DF05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05F99A30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539CCEF8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41BCEE63" w14:textId="77777777" w:rsidR="00954541" w:rsidRDefault="00954541" w:rsidP="006C5371">
            <w:pPr>
              <w:rPr>
                <w:rFonts w:ascii="Times New Roman" w:hAnsi="Times New Roman" w:cs="Times New Roman"/>
              </w:rPr>
            </w:pPr>
          </w:p>
        </w:tc>
      </w:tr>
    </w:tbl>
    <w:p w14:paraId="052B8739" w14:textId="21665BDF" w:rsidR="00BF4304" w:rsidRPr="006C5371" w:rsidRDefault="00BF4304" w:rsidP="006C5371">
      <w:pPr>
        <w:rPr>
          <w:rFonts w:ascii="Times New Roman" w:hAnsi="Times New Roman" w:cs="Times New Roman"/>
        </w:rPr>
      </w:pPr>
    </w:p>
    <w:p w14:paraId="79C3A833" w14:textId="77777777" w:rsidR="006C5371" w:rsidRPr="006C5371" w:rsidRDefault="006C5371" w:rsidP="006C5371">
      <w:pPr>
        <w:rPr>
          <w:rFonts w:ascii="Times New Roman" w:hAnsi="Times New Roman" w:cs="Times New Roman"/>
        </w:rPr>
      </w:pPr>
    </w:p>
    <w:p w14:paraId="203A0047" w14:textId="62189F04" w:rsidR="006C5371" w:rsidRPr="006C5371" w:rsidRDefault="006C5371" w:rsidP="006C5371">
      <w:pPr>
        <w:rPr>
          <w:rFonts w:ascii="Times New Roman" w:hAnsi="Times New Roman" w:cs="Times New Roman"/>
        </w:rPr>
      </w:pPr>
      <w:r w:rsidRPr="006C5371">
        <w:rPr>
          <w:rFonts w:ascii="Times New Roman" w:hAnsi="Times New Roman" w:cs="Times New Roman"/>
        </w:rPr>
        <w:t>- Control : Dataset utama, Data split, Patient independence, ECG lead, Sampling rate, Segmentation, R-peak, Normalization, Optimizer, Learning rate, Batch size, Epoch, Loss function, Random seed, Class balancing</w:t>
      </w:r>
    </w:p>
    <w:sectPr w:rsidR="006C5371" w:rsidRPr="006C5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371"/>
    <w:rsid w:val="006C5371"/>
    <w:rsid w:val="00954541"/>
    <w:rsid w:val="00BB7F55"/>
    <w:rsid w:val="00BF4304"/>
    <w:rsid w:val="00EE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3DCA1"/>
  <w15:chartTrackingRefBased/>
  <w15:docId w15:val="{14E558C1-94AF-4AEC-8AD6-E5D4308FE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5371"/>
    <w:pPr>
      <w:ind w:left="720"/>
      <w:contextualSpacing/>
    </w:pPr>
  </w:style>
  <w:style w:type="table" w:styleId="TableGrid">
    <w:name w:val="Table Grid"/>
    <w:basedOn w:val="TableNormal"/>
    <w:uiPriority w:val="39"/>
    <w:rsid w:val="006C5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SETIAWAN</dc:creator>
  <cp:keywords/>
  <dc:description/>
  <cp:lastModifiedBy>DANIEL SETIAWAN</cp:lastModifiedBy>
  <cp:revision>2</cp:revision>
  <dcterms:created xsi:type="dcterms:W3CDTF">2026-09-27T14:37:00Z</dcterms:created>
  <dcterms:modified xsi:type="dcterms:W3CDTF">2026-09-27T15:32:00Z</dcterms:modified>
</cp:coreProperties>
</file>