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F0" w:rsidRDefault="008F22F0">
      <w:pPr>
        <w:rPr>
          <w:lang w:val="en-ID"/>
        </w:rPr>
      </w:pPr>
      <w:r>
        <w:rPr>
          <w:lang w:val="en-ID"/>
        </w:rPr>
        <w:t xml:space="preserve">TOBA </w:t>
      </w:r>
    </w:p>
    <w:p w:rsidR="008F22F0" w:rsidRDefault="008F22F0" w:rsidP="008F22F0">
      <w:pPr>
        <w:pStyle w:val="NormalWeb"/>
      </w:pPr>
      <w:proofErr w:type="spellStart"/>
      <w:r>
        <w:rPr>
          <w:b/>
          <w:bCs/>
        </w:rPr>
        <w:t>Kabupaten</w:t>
      </w:r>
      <w:proofErr w:type="spellEnd"/>
      <w:r>
        <w:rPr>
          <w:b/>
          <w:bCs/>
        </w:rPr>
        <w:t xml:space="preserve"> Toba</w:t>
      </w:r>
      <w:r>
        <w:t xml:space="preserve">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"https://id.wikipedia.org/wiki/Aksara_Batak" \o "Aksara Batak" </w:instrText>
      </w:r>
      <w:r>
        <w:rPr>
          <w:b/>
          <w:bCs/>
        </w:rPr>
        <w:fldChar w:fldCharType="separate"/>
      </w:r>
      <w:r>
        <w:rPr>
          <w:rStyle w:val="Hyperlink"/>
          <w:b/>
          <w:bCs/>
        </w:rPr>
        <w:t>Aksara</w:t>
      </w:r>
      <w:proofErr w:type="spellEnd"/>
      <w:r>
        <w:rPr>
          <w:rStyle w:val="Hyperlink"/>
          <w:b/>
          <w:bCs/>
        </w:rPr>
        <w:t xml:space="preserve"> Batak Toba</w:t>
      </w:r>
      <w:r>
        <w:rPr>
          <w:b/>
          <w:bCs/>
        </w:rPr>
        <w:fldChar w:fldCharType="end"/>
      </w:r>
      <w:r>
        <w:rPr>
          <w:b/>
          <w:bCs/>
        </w:rPr>
        <w:t>:</w:t>
      </w:r>
      <w:r>
        <w:t xml:space="preserve"> ᯂᯅᯮᯇᯖᯉᯩ᯲</w:t>
      </w:r>
      <w:r>
        <w:rPr>
          <w:rFonts w:ascii="Prada" w:hAnsi="Prada"/>
        </w:rPr>
        <w:t xml:space="preserve"> </w:t>
      </w:r>
      <w:r>
        <w:t xml:space="preserve">ᯖᯬᯅ)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hyperlink r:id="rId5" w:tooltip="Kabupaten" w:history="1">
        <w:proofErr w:type="spellStart"/>
        <w:r>
          <w:rPr>
            <w:rStyle w:val="Hyperlink"/>
          </w:rPr>
          <w:t>kabupaten</w:t>
        </w:r>
        <w:proofErr w:type="spellEnd"/>
      </w:hyperlink>
      <w:r>
        <w:t xml:space="preserve"> di </w:t>
      </w:r>
      <w:proofErr w:type="spellStart"/>
      <w:r>
        <w:t>Provinsi</w:t>
      </w:r>
      <w:proofErr w:type="spellEnd"/>
      <w:r>
        <w:t xml:space="preserve"> </w:t>
      </w:r>
      <w:hyperlink r:id="rId6" w:tooltip="Sumatra Utara" w:history="1">
        <w:r>
          <w:rPr>
            <w:rStyle w:val="Hyperlink"/>
          </w:rPr>
          <w:t>Sumatra Utara</w:t>
        </w:r>
      </w:hyperlink>
      <w:r>
        <w:t xml:space="preserve">, </w:t>
      </w:r>
      <w:hyperlink r:id="rId7" w:tooltip="Indonesia" w:history="1">
        <w:r>
          <w:rPr>
            <w:rStyle w:val="Hyperlink"/>
          </w:rPr>
          <w:t>Indonesia</w:t>
        </w:r>
      </w:hyperlink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8" w:tooltip="Balige, Toba Samosir" w:history="1">
        <w:r>
          <w:rPr>
            <w:rStyle w:val="Hyperlink"/>
          </w:rPr>
          <w:t xml:space="preserve">Kota </w:t>
        </w:r>
        <w:proofErr w:type="spellStart"/>
        <w:r>
          <w:rPr>
            <w:rStyle w:val="Hyperlink"/>
          </w:rPr>
          <w:t>Balige</w:t>
        </w:r>
        <w:proofErr w:type="spellEnd"/>
      </w:hyperlink>
      <w:r>
        <w:t xml:space="preserve">. </w:t>
      </w:r>
      <w:proofErr w:type="spellStart"/>
      <w:r>
        <w:t>Kabupaten</w:t>
      </w:r>
      <w:proofErr w:type="spellEnd"/>
      <w:r>
        <w:t xml:space="preserve"> Toba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yang </w:t>
      </w:r>
      <w:proofErr w:type="spellStart"/>
      <w:r>
        <w:t>mengelilingi</w:t>
      </w:r>
      <w:proofErr w:type="spellEnd"/>
      <w:r>
        <w:t xml:space="preserve"> </w:t>
      </w:r>
      <w:hyperlink r:id="rId9" w:tooltip="Danau Toba" w:history="1">
        <w:proofErr w:type="spellStart"/>
        <w:r>
          <w:rPr>
            <w:rStyle w:val="Hyperlink"/>
          </w:rPr>
          <w:t>Danau</w:t>
        </w:r>
        <w:proofErr w:type="spellEnd"/>
        <w:r>
          <w:rPr>
            <w:rStyle w:val="Hyperlink"/>
          </w:rPr>
          <w:t xml:space="preserve"> Toba</w:t>
        </w:r>
      </w:hyperlink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terluas</w:t>
      </w:r>
      <w:proofErr w:type="spellEnd"/>
      <w:r>
        <w:t xml:space="preserve"> di </w:t>
      </w:r>
      <w:hyperlink r:id="rId10" w:tooltip="Indonesia" w:history="1">
        <w:r>
          <w:rPr>
            <w:rStyle w:val="Hyperlink"/>
          </w:rPr>
          <w:t>Indonesia</w:t>
        </w:r>
      </w:hyperlink>
      <w:r>
        <w:t xml:space="preserve">. </w:t>
      </w:r>
      <w:proofErr w:type="spellStart"/>
      <w:r>
        <w:t>Suku</w:t>
      </w:r>
      <w:proofErr w:type="spellEnd"/>
      <w:r>
        <w:t xml:space="preserve"> yang </w:t>
      </w:r>
      <w:proofErr w:type="spellStart"/>
      <w:r>
        <w:t>mendiami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hyperlink r:id="rId11" w:tooltip="Suku Batak Toba" w:history="1">
        <w:r>
          <w:rPr>
            <w:rStyle w:val="Hyperlink"/>
          </w:rPr>
          <w:t>Batak Toba</w:t>
        </w:r>
      </w:hyperlink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182.672 </w:t>
      </w:r>
      <w:proofErr w:type="spellStart"/>
      <w:r>
        <w:t>jiwa</w:t>
      </w:r>
      <w:proofErr w:type="spellEnd"/>
      <w:r>
        <w:t xml:space="preserve"> (2018).</w:t>
      </w:r>
      <w:hyperlink r:id="rId12" w:anchor="cite_note-TOBASA2019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:rsidR="008F22F0" w:rsidRDefault="008F22F0" w:rsidP="008F22F0">
      <w:pPr>
        <w:pStyle w:val="NormalWeb"/>
      </w:pPr>
      <w:proofErr w:type="spellStart"/>
      <w:r>
        <w:t>Kabupaten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Daerah Tingkat II Toba </w:t>
      </w:r>
      <w:proofErr w:type="spellStart"/>
      <w:r>
        <w:t>Samosir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hyperlink r:id="rId13" w:tooltip="Kabupaten Mandailing Natal" w:history="1">
        <w:proofErr w:type="spellStart"/>
        <w:r>
          <w:rPr>
            <w:rStyle w:val="Hyperlink"/>
          </w:rPr>
          <w:t>Kabupaten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Mandailing</w:t>
        </w:r>
        <w:proofErr w:type="spellEnd"/>
        <w:r>
          <w:rPr>
            <w:rStyle w:val="Hyperlink"/>
          </w:rPr>
          <w:t xml:space="preserve"> Natal</w:t>
        </w:r>
      </w:hyperlink>
      <w:r>
        <w:t xml:space="preserve">, di </w:t>
      </w:r>
      <w:proofErr w:type="spellStart"/>
      <w:r>
        <w:t>Provinsi</w:t>
      </w:r>
      <w:proofErr w:type="spellEnd"/>
      <w:r>
        <w:t xml:space="preserve"> Daerah Tingkat I </w:t>
      </w:r>
      <w:hyperlink r:id="rId14" w:tooltip="Sumatra Utara" w:history="1">
        <w:r>
          <w:rPr>
            <w:rStyle w:val="Hyperlink"/>
          </w:rPr>
          <w:t>Sumatra Utara</w:t>
        </w:r>
      </w:hyperlink>
      <w:r>
        <w:t xml:space="preserve">. </w:t>
      </w:r>
      <w:hyperlink r:id="rId15" w:tooltip="Kabupaten Toba Samosir" w:history="1">
        <w:proofErr w:type="spellStart"/>
        <w:r>
          <w:rPr>
            <w:rStyle w:val="Hyperlink"/>
          </w:rPr>
          <w:t>Kabupaten</w:t>
        </w:r>
        <w:proofErr w:type="spellEnd"/>
        <w:r>
          <w:rPr>
            <w:rStyle w:val="Hyperlink"/>
          </w:rPr>
          <w:t xml:space="preserve"> Toba </w:t>
        </w:r>
        <w:proofErr w:type="spellStart"/>
        <w:r>
          <w:rPr>
            <w:rStyle w:val="Hyperlink"/>
          </w:rPr>
          <w:t>Samosir</w:t>
        </w:r>
        <w:proofErr w:type="spellEnd"/>
      </w:hyperlink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pemekaran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II </w:t>
      </w:r>
      <w:hyperlink r:id="rId16" w:tooltip="Kabupaten Tapanuli Utara" w:history="1">
        <w:proofErr w:type="spellStart"/>
        <w:r>
          <w:rPr>
            <w:rStyle w:val="Hyperlink"/>
          </w:rPr>
          <w:t>Kabupaten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Tapanuli</w:t>
        </w:r>
        <w:proofErr w:type="spellEnd"/>
        <w:r>
          <w:rPr>
            <w:rStyle w:val="Hyperlink"/>
          </w:rPr>
          <w:t xml:space="preserve"> Utara</w:t>
        </w:r>
      </w:hyperlink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hyperlink r:id="rId17" w:tooltip="3 Maret 2020 (halaman belum tersedia)" w:history="1">
        <w:r>
          <w:rPr>
            <w:rStyle w:val="Hyperlink"/>
          </w:rPr>
          <w:t xml:space="preserve">3 </w:t>
        </w:r>
        <w:proofErr w:type="spellStart"/>
        <w:r>
          <w:rPr>
            <w:rStyle w:val="Hyperlink"/>
          </w:rPr>
          <w:t>Maret</w:t>
        </w:r>
        <w:proofErr w:type="spellEnd"/>
        <w:r>
          <w:rPr>
            <w:rStyle w:val="Hyperlink"/>
          </w:rPr>
          <w:t xml:space="preserve"> 2020</w:t>
        </w:r>
      </w:hyperlink>
      <w:r>
        <w:t xml:space="preserve">, </w:t>
      </w:r>
      <w:hyperlink r:id="rId18" w:tooltip="Kabupaten Toba Samosir" w:history="1">
        <w:proofErr w:type="spellStart"/>
        <w:r>
          <w:rPr>
            <w:rStyle w:val="Hyperlink"/>
          </w:rPr>
          <w:t>Kabupaten</w:t>
        </w:r>
        <w:proofErr w:type="spellEnd"/>
        <w:r>
          <w:rPr>
            <w:rStyle w:val="Hyperlink"/>
          </w:rPr>
          <w:t xml:space="preserve"> Toba </w:t>
        </w:r>
        <w:proofErr w:type="spellStart"/>
        <w:r>
          <w:rPr>
            <w:rStyle w:val="Hyperlink"/>
          </w:rPr>
          <w:t>Samosir</w:t>
        </w:r>
        <w:proofErr w:type="spellEnd"/>
      </w:hyperlink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Toba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14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Nama </w:t>
      </w:r>
      <w:hyperlink r:id="rId19" w:tooltip="Kabupaten Toba Samosir" w:history="1">
        <w:proofErr w:type="spellStart"/>
        <w:r>
          <w:rPr>
            <w:rStyle w:val="Hyperlink"/>
          </w:rPr>
          <w:t>Kabupaten</w:t>
        </w:r>
        <w:proofErr w:type="spellEnd"/>
        <w:r>
          <w:rPr>
            <w:rStyle w:val="Hyperlink"/>
          </w:rPr>
          <w:t xml:space="preserve"> Toba </w:t>
        </w:r>
        <w:proofErr w:type="spellStart"/>
        <w:r>
          <w:rPr>
            <w:rStyle w:val="Hyperlink"/>
          </w:rPr>
          <w:t>Samosir</w:t>
        </w:r>
        <w:proofErr w:type="spellEnd"/>
      </w:hyperlink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Toba di </w:t>
      </w:r>
      <w:hyperlink r:id="rId20" w:tooltip="Sumatra Utara" w:history="1">
        <w:r>
          <w:rPr>
            <w:rStyle w:val="Hyperlink"/>
          </w:rPr>
          <w:t>Sumatra Utara</w:t>
        </w:r>
      </w:hyperlink>
      <w:r>
        <w:t xml:space="preserve">. </w:t>
      </w:r>
    </w:p>
    <w:p w:rsidR="008F22F0" w:rsidRDefault="008F22F0" w:rsidP="008F22F0">
      <w:pPr>
        <w:pStyle w:val="NormalWeb"/>
      </w:pPr>
      <w:proofErr w:type="spellStart"/>
      <w:r>
        <w:t>Geografi</w:t>
      </w:r>
      <w:proofErr w:type="spellEnd"/>
    </w:p>
    <w:p w:rsidR="008F22F0" w:rsidRDefault="008F22F0" w:rsidP="008F22F0">
      <w:pPr>
        <w:pStyle w:val="NormalWeb"/>
      </w:pPr>
      <w:proofErr w:type="spellStart"/>
      <w:r>
        <w:t>Kabupaten</w:t>
      </w:r>
      <w:proofErr w:type="spellEnd"/>
      <w:r>
        <w:t xml:space="preserve"> Toba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2.021.80 km²</w:t>
      </w:r>
      <w:hyperlink r:id="rId21" w:anchor="cite_note-:0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3,19%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luas</w:t>
      </w:r>
      <w:proofErr w:type="spellEnd"/>
      <w:r>
        <w:t xml:space="preserve"> </w:t>
      </w:r>
      <w:hyperlink r:id="rId22" w:tooltip="Provinsi Sumatra Utara" w:history="1">
        <w:proofErr w:type="spellStart"/>
        <w:r>
          <w:rPr>
            <w:rStyle w:val="Hyperlink"/>
          </w:rPr>
          <w:t>Provinsi</w:t>
        </w:r>
        <w:proofErr w:type="spellEnd"/>
        <w:r>
          <w:rPr>
            <w:rStyle w:val="Hyperlink"/>
          </w:rPr>
          <w:t xml:space="preserve"> Sumatra Utara</w:t>
        </w:r>
      </w:hyperlink>
      <w:r>
        <w:t>.</w:t>
      </w:r>
      <w:hyperlink r:id="rId23"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proofErr w:type="spellStart"/>
      <w:r>
        <w:t>Kabupaten</w:t>
      </w:r>
      <w:proofErr w:type="spellEnd"/>
      <w:r>
        <w:t xml:space="preserve"> Toba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2°03' - 2°40' </w:t>
      </w:r>
      <w:hyperlink r:id="rId24" w:tooltip="Garis Lintang (halaman belum tersedia)" w:history="1">
        <w:proofErr w:type="spellStart"/>
        <w:r>
          <w:rPr>
            <w:rStyle w:val="Hyperlink"/>
          </w:rPr>
          <w:t>Lintang</w:t>
        </w:r>
        <w:proofErr w:type="spellEnd"/>
        <w:r>
          <w:rPr>
            <w:rStyle w:val="Hyperlink"/>
          </w:rPr>
          <w:t xml:space="preserve"> Utara</w:t>
        </w:r>
      </w:hyperlink>
      <w:r>
        <w:t xml:space="preserve"> </w:t>
      </w:r>
      <w:proofErr w:type="spellStart"/>
      <w:r>
        <w:t>dan</w:t>
      </w:r>
      <w:proofErr w:type="spellEnd"/>
      <w:r>
        <w:t xml:space="preserve"> 98°56′ - 99°40′ </w:t>
      </w:r>
      <w:hyperlink r:id="rId25" w:tooltip="Garis Bujur (halaman belum tersedia)" w:history="1">
        <w:proofErr w:type="spellStart"/>
        <w:r>
          <w:rPr>
            <w:rStyle w:val="Hyperlink"/>
          </w:rPr>
          <w:t>Bujur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Timur</w:t>
        </w:r>
        <w:proofErr w:type="spellEnd"/>
      </w:hyperlink>
      <w:r>
        <w:t xml:space="preserve">. </w:t>
      </w:r>
      <w:proofErr w:type="spellStart"/>
      <w:r>
        <w:t>Kabupaten</w:t>
      </w:r>
      <w:proofErr w:type="spellEnd"/>
      <w:r>
        <w:t xml:space="preserve"> Toba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900 - 2.200 </w:t>
      </w:r>
      <w:hyperlink r:id="rId26" w:tooltip="Meter di atas permukaan laut" w:history="1">
        <w:r>
          <w:rPr>
            <w:rStyle w:val="Hyperlink"/>
          </w:rPr>
          <w:t xml:space="preserve">meter di </w:t>
        </w:r>
        <w:proofErr w:type="spellStart"/>
        <w:r>
          <w:rPr>
            <w:rStyle w:val="Hyperlink"/>
          </w:rPr>
          <w:t>atas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permukaan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laut</w:t>
        </w:r>
        <w:proofErr w:type="spellEnd"/>
      </w:hyperlink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topografi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, </w:t>
      </w:r>
      <w:proofErr w:type="spellStart"/>
      <w:r>
        <w:t>landai</w:t>
      </w:r>
      <w:proofErr w:type="spellEnd"/>
      <w:r>
        <w:t xml:space="preserve">, miring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terjal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tanahnya</w:t>
      </w:r>
      <w:proofErr w:type="spellEnd"/>
      <w:r>
        <w:t xml:space="preserve"> </w:t>
      </w:r>
      <w:proofErr w:type="spellStart"/>
      <w:r>
        <w:t>labil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tektonik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vulkanik</w:t>
      </w:r>
      <w:proofErr w:type="spellEnd"/>
      <w:r>
        <w:t xml:space="preserve">. </w:t>
      </w:r>
    </w:p>
    <w:p w:rsidR="008F22F0" w:rsidRDefault="008F22F0" w:rsidP="008F22F0">
      <w:pPr>
        <w:pStyle w:val="NormalWeb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hyperlink r:id="rId27" w:tooltip="Garis Khatulistiwa (halaman belum tersedia)" w:history="1">
        <w:proofErr w:type="spellStart"/>
        <w:r>
          <w:rPr>
            <w:rStyle w:val="Hyperlink"/>
          </w:rPr>
          <w:t>Garis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Khatulistiwa</w:t>
        </w:r>
        <w:proofErr w:type="spellEnd"/>
      </w:hyperlink>
      <w:r>
        <w:t xml:space="preserve">, </w:t>
      </w:r>
      <w:proofErr w:type="spellStart"/>
      <w:r>
        <w:t>Kabupaten</w:t>
      </w:r>
      <w:proofErr w:type="spellEnd"/>
      <w:r>
        <w:t xml:space="preserve"> Toba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beriklim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.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Indonesia, </w:t>
      </w:r>
      <w:proofErr w:type="spellStart"/>
      <w:r>
        <w:t>Kabupaten</w:t>
      </w:r>
      <w:proofErr w:type="spellEnd"/>
      <w:r>
        <w:t xml:space="preserve"> Toba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kemarau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.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kemarau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pancaroba</w:t>
      </w:r>
      <w:proofErr w:type="spellEnd"/>
      <w:r>
        <w:t xml:space="preserve">. </w:t>
      </w:r>
    </w:p>
    <w:p w:rsidR="008F22F0" w:rsidRDefault="008F22F0" w:rsidP="008F22F0">
      <w:pPr>
        <w:pStyle w:val="NormalWeb"/>
      </w:pPr>
    </w:p>
    <w:p w:rsidR="008F22F0" w:rsidRDefault="008F22F0" w:rsidP="008F22F0">
      <w:pPr>
        <w:pStyle w:val="NormalWeb"/>
      </w:pPr>
      <w:proofErr w:type="spellStart"/>
      <w:r>
        <w:t>Lambang</w:t>
      </w:r>
      <w:proofErr w:type="spellEnd"/>
      <w:r>
        <w:t xml:space="preserve"> Daerah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Lambang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Berbentuk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Lonjong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tooltip="Kapas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kapas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disebelah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kantung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disebelah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" w:tooltip="Padi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padi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butir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bersejarah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0" w:tooltip="Proklamasi Kemerdekaan Indonesia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Proklamasi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Kemerdekaan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Republik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Indonesia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makmur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" w:tooltip="Pancasila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Pancasila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Bulat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Lonjong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Merah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Putih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horizontal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tooltip="Indonesia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Negara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Kesatuan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Republik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Indonesia</w:t>
        </w:r>
      </w:hyperlink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Perisai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Segi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Lima</w:t>
      </w:r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tooltip="Pancasila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Pancasila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tooltip="Indonesia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Republik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Indonesia</w:t>
        </w:r>
      </w:hyperlink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Adat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lastRenderedPageBreak/>
        <w:t>mengatur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tangganya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perundangan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22F0" w:rsidRPr="008F22F0" w:rsidRDefault="008F22F0" w:rsidP="008F22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Tiang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Kiri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Kanan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tooltip="1998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1998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dipadu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helai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tooltip="Ulos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ulos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melengkung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rumbai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sembilan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diresmikan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hyperlink r:id="rId37" w:tooltip="Maret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Maret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 w:tooltip="1999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1999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tooltip="Daftar Menteri Dalam Negeri Indonesia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Menteri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Dalam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Negeri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tooltip="Presiden Indonesia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Presiden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Republik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Indonesia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bertempat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di Kantor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Gubernur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tooltip="Sumatra Utara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Sumatra Utara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42" w:tooltip="Kota Medan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Medan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Ransang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kekerabatan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tooltip="Dalihan Na Tolu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Dalihan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Tolu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tooltip="Suku Batak Toba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Batak Toba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Batak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norma-norma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Batak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Adat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Perisai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Segi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Lima</w:t>
      </w:r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dilatarbelakangi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lukisan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lukisan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tooltip="Pegunungan Bukit Barisan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Bukit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Barisan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6" w:tooltip="Danau Toba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Danau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Toba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tooltip="Pulau Samosir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Pulau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Samosir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kemakmuran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Piso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Halasan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perjuangan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Makam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Pahlawan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Nasional </w:t>
      </w:r>
      <w:hyperlink r:id="rId48" w:tooltip="Sisingamangaraja XII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Raja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Sisingamangaraja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XII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Hutan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Hijau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Tungkot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Balehat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Raja</w:t>
      </w:r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mengingingkan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berwibawa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Pustaha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Sipun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tooltip="Sumber daya manusia" w:history="1"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sumber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daya</w:t>
        </w:r>
        <w:proofErr w:type="spellEnd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manusia</w:t>
        </w:r>
        <w:proofErr w:type="spellEnd"/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wujud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Batak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i/>
          <w:iCs/>
          <w:sz w:val="24"/>
          <w:szCs w:val="24"/>
        </w:rPr>
        <w:t>Anakhonhi</w:t>
      </w:r>
      <w:proofErr w:type="spellEnd"/>
      <w:r w:rsidRPr="008F22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 </w:t>
      </w:r>
      <w:proofErr w:type="spellStart"/>
      <w:r w:rsidRPr="008F22F0">
        <w:rPr>
          <w:rFonts w:ascii="Times New Roman" w:eastAsia="Times New Roman" w:hAnsi="Times New Roman" w:cs="Times New Roman"/>
          <w:i/>
          <w:iCs/>
          <w:sz w:val="24"/>
          <w:szCs w:val="24"/>
        </w:rPr>
        <w:t>Hamoraon</w:t>
      </w:r>
      <w:proofErr w:type="spellEnd"/>
      <w:r w:rsidRPr="008F22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Au.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Bendungan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Busur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/Air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Terjun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P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Pita</w:t>
      </w:r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Samosir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Samosir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optimis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makmur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Default="008F22F0" w:rsidP="008F2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Motto (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semboyan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tooltip="Bahasa Batak Toba" w:history="1">
        <w:r w:rsidRPr="008F22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Bahasa Batak Toba</w:t>
        </w:r>
      </w:hyperlink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Tampakna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do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rantosna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rim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ni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tahi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do </w:t>
      </w:r>
      <w:proofErr w:type="spellStart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gogona</w:t>
      </w:r>
      <w:proofErr w:type="spellEnd"/>
      <w:r w:rsidRPr="008F22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persatuan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dilandasi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2F0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Pr="008F22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F0" w:rsidRDefault="008F22F0" w:rsidP="008F2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BF9" w:rsidRDefault="00342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42BF9" w:rsidRPr="00342BF9" w:rsidRDefault="00342BF9" w:rsidP="0034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B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Danau</w:t>
      </w:r>
      <w:proofErr w:type="spellEnd"/>
      <w:r w:rsidRPr="00342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Toba</w:t>
      </w:r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 w:tooltip="Danau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danau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52" w:tooltip="Indonesia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Indonesia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53" w:tooltip="Kaldera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kaldera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tooltip="Gunung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Gunung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tooltip="Supervulkan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Supervulkan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100 kilometer (62 mil),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30 kilometer (19 mi),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1600 meter (5200 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6" w:tooltip="Pulau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pulau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7" w:tooltip="Sumatra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Sumatra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utara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900 meter (2953 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membentang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2B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161925"/>
            <wp:effectExtent l="0" t="0" r="9525" b="9525"/>
            <wp:docPr id="2" name="Picture 2" descr="https://upload.wikimedia.org/wikipedia/commons/thumb/5/55/WMA_button2b.png/17px-WMA_button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WMA_button2b.png/17px-WMA_button2b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9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2.88°N 98.52°E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2B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161925"/>
            <wp:effectExtent l="0" t="0" r="9525" b="9525"/>
            <wp:docPr id="1" name="Picture 1" descr="https://upload.wikimedia.org/wikipedia/commons/thumb/5/55/WMA_button2b.png/17px-WMA_button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5/WMA_button2b.png/17px-WMA_button2b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0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2.35°N 99.1°E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1" w:tooltip="Daftar danau terbesar di Indonesia (halaman belum tersedia)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danau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terbesar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di Indonesia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2" w:tooltip="Danau vulkanik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danau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vulkanik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63" w:anchor="cite_note-WorldLakes-1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2BF9" w:rsidRPr="00342BF9" w:rsidRDefault="00342BF9" w:rsidP="0034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berapi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super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masif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berkekuatan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4" w:tooltip="Volcanic Explosivity Index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VEI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69.000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77.000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342B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"https://id.wikipedia.org/wiki/Danau_Toba" \l "cite_note-2" </w:instrText>
      </w:r>
      <w:r w:rsidRPr="00342B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342BF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</w:rPr>
        <w:t>[2]</w:t>
      </w:r>
      <w:r w:rsidRPr="00342B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hyperlink r:id="rId65" w:anchor="cite_note-chesner1991-3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  <w:hyperlink r:id="rId66" w:anchor="cite_note-4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iklim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global.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penanggalan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terkini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74.000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67" w:anchor="cite_note-5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[5]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eksplosif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68" w:tooltip="Bumi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Bumi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kurun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9" w:tooltip="Teori bencana Toba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teori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bencana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Toba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menewaskan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diyakini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0" w:tooltip="Penyusutan populasi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penyusutan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populasi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India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71" w:anchor="cite_note-6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[6]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2BF9" w:rsidRPr="00342BF9" w:rsidRDefault="00342BF9" w:rsidP="0034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2" w:tooltip="Musim dingin vulkanik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musim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dingin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vulkanik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jatuhnya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5 °C (5,4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9,0 °F),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15 °C (27 °F)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lintang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hyperlink r:id="rId73" w:tooltip="Danau Malawi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Danau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Malawi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Tengah,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endapan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debu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Toba,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iklim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74" w:anchor="cite_note-7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2018, </w:t>
      </w:r>
      <w:hyperlink r:id="rId75" w:tooltip="Musibah KM Sinar Bangun" w:history="1"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musibah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tenggelamnya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kapal</w:t>
        </w:r>
        <w:proofErr w:type="spellEnd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feri</w:t>
        </w:r>
        <w:proofErr w:type="spellEnd"/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Toba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menenggelamkan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190 orang.</w:t>
      </w:r>
      <w:hyperlink r:id="rId76" w:anchor="cite_note-8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[8]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2BF9" w:rsidRPr="00342BF9" w:rsidRDefault="00342BF9" w:rsidP="0034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rangat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kaki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pusuk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buhit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, air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rangat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meletus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Pusuk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Buhit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disakralkan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etnis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7" w:tooltip="Batak" w:history="1">
        <w:r w:rsidRPr="00342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Batak</w:t>
        </w:r>
      </w:hyperlink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mistis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Samosir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dataran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Samosir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1.077 meter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Toba,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gagahnya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Toba,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Pusuk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Buhit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puncaknya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abu-abu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ditutupi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berenang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air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rangat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mandi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berenang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diharuskan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permandian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342BF9">
        <w:rPr>
          <w:rFonts w:ascii="Times New Roman" w:eastAsia="Times New Roman" w:hAnsi="Times New Roman" w:cs="Times New Roman"/>
          <w:sz w:val="24"/>
          <w:szCs w:val="24"/>
        </w:rPr>
        <w:t>rangat</w:t>
      </w:r>
      <w:proofErr w:type="spellEnd"/>
      <w:r w:rsidRPr="00342B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F22F0" w:rsidRPr="008F22F0" w:rsidRDefault="008F22F0" w:rsidP="008F2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F22F0" w:rsidRDefault="008F22F0" w:rsidP="008F22F0">
      <w:pPr>
        <w:pStyle w:val="NormalWeb"/>
      </w:pPr>
    </w:p>
    <w:p w:rsidR="008F22F0" w:rsidRDefault="008F22F0" w:rsidP="008F22F0">
      <w:pPr>
        <w:pStyle w:val="NormalWeb"/>
      </w:pPr>
    </w:p>
    <w:p w:rsidR="008F22F0" w:rsidRPr="008F22F0" w:rsidRDefault="008F22F0">
      <w:pPr>
        <w:rPr>
          <w:lang w:val="en-ID"/>
        </w:rPr>
      </w:pPr>
    </w:p>
    <w:sectPr w:rsidR="008F22F0" w:rsidRPr="008F2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ad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E7892"/>
    <w:multiLevelType w:val="multilevel"/>
    <w:tmpl w:val="9EE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F0"/>
    <w:rsid w:val="00342BF9"/>
    <w:rsid w:val="00701027"/>
    <w:rsid w:val="008F22F0"/>
    <w:rsid w:val="00B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8F8"/>
  <w15:chartTrackingRefBased/>
  <w15:docId w15:val="{E2DCFC81-FD1F-410C-A941-1001DDD4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2F0"/>
    <w:rPr>
      <w:color w:val="0000FF"/>
      <w:u w:val="single"/>
    </w:rPr>
  </w:style>
  <w:style w:type="character" w:customStyle="1" w:styleId="plainlinks">
    <w:name w:val="plainlinks"/>
    <w:basedOn w:val="DefaultParagraphFont"/>
    <w:rsid w:val="00342BF9"/>
  </w:style>
  <w:style w:type="character" w:customStyle="1" w:styleId="geo-dec">
    <w:name w:val="geo-dec"/>
    <w:basedOn w:val="DefaultParagraphFont"/>
    <w:rsid w:val="0034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d.wikipedia.org/wiki/Meter_di_atas_permukaan_laut" TargetMode="External"/><Relationship Id="rId21" Type="http://schemas.openxmlformats.org/officeDocument/2006/relationships/hyperlink" Target="https://id.wikipedia.org/wiki/Kabupaten_Toba" TargetMode="External"/><Relationship Id="rId42" Type="http://schemas.openxmlformats.org/officeDocument/2006/relationships/hyperlink" Target="https://id.wikipedia.org/wiki/Kota_Medan" TargetMode="External"/><Relationship Id="rId47" Type="http://schemas.openxmlformats.org/officeDocument/2006/relationships/hyperlink" Target="https://id.wikipedia.org/wiki/Pulau_Samosir" TargetMode="External"/><Relationship Id="rId63" Type="http://schemas.openxmlformats.org/officeDocument/2006/relationships/hyperlink" Target="https://id.wikipedia.org/wiki/Danau_Toba" TargetMode="External"/><Relationship Id="rId68" Type="http://schemas.openxmlformats.org/officeDocument/2006/relationships/hyperlink" Target="https://id.wikipedia.org/wiki/Bumi" TargetMode="External"/><Relationship Id="rId16" Type="http://schemas.openxmlformats.org/officeDocument/2006/relationships/hyperlink" Target="https://id.wikipedia.org/wiki/Kabupaten_Tapanuli_Utara" TargetMode="External"/><Relationship Id="rId11" Type="http://schemas.openxmlformats.org/officeDocument/2006/relationships/hyperlink" Target="https://id.wikipedia.org/wiki/Suku_Batak_Toba" TargetMode="External"/><Relationship Id="rId24" Type="http://schemas.openxmlformats.org/officeDocument/2006/relationships/hyperlink" Target="https://id.wikipedia.org/w/index.php?title=Garis_Lintang&amp;action=edit&amp;redlink=1" TargetMode="External"/><Relationship Id="rId32" Type="http://schemas.openxmlformats.org/officeDocument/2006/relationships/hyperlink" Target="https://id.wikipedia.org/wiki/Indonesia" TargetMode="External"/><Relationship Id="rId37" Type="http://schemas.openxmlformats.org/officeDocument/2006/relationships/hyperlink" Target="https://id.wikipedia.org/wiki/Maret" TargetMode="External"/><Relationship Id="rId40" Type="http://schemas.openxmlformats.org/officeDocument/2006/relationships/hyperlink" Target="https://id.wikipedia.org/wiki/Presiden_Indonesia" TargetMode="External"/><Relationship Id="rId45" Type="http://schemas.openxmlformats.org/officeDocument/2006/relationships/hyperlink" Target="https://id.wikipedia.org/wiki/Pegunungan_Bukit_Barisan" TargetMode="External"/><Relationship Id="rId53" Type="http://schemas.openxmlformats.org/officeDocument/2006/relationships/hyperlink" Target="https://id.wikipedia.org/wiki/Kaldera" TargetMode="External"/><Relationship Id="rId58" Type="http://schemas.openxmlformats.org/officeDocument/2006/relationships/image" Target="media/image1.png"/><Relationship Id="rId66" Type="http://schemas.openxmlformats.org/officeDocument/2006/relationships/hyperlink" Target="https://id.wikipedia.org/wiki/Danau_Toba" TargetMode="External"/><Relationship Id="rId74" Type="http://schemas.openxmlformats.org/officeDocument/2006/relationships/hyperlink" Target="https://id.wikipedia.org/wiki/Danau_Toba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id.wikipedia.org/wiki/Kabupaten" TargetMode="External"/><Relationship Id="rId61" Type="http://schemas.openxmlformats.org/officeDocument/2006/relationships/hyperlink" Target="https://id.wikipedia.org/w/index.php?title=Daftar_danau_terbesar_di_Indonesia&amp;action=edit&amp;redlink=1" TargetMode="External"/><Relationship Id="rId19" Type="http://schemas.openxmlformats.org/officeDocument/2006/relationships/hyperlink" Target="https://id.wikipedia.org/wiki/Kabupaten_Toba_Samosir" TargetMode="External"/><Relationship Id="rId14" Type="http://schemas.openxmlformats.org/officeDocument/2006/relationships/hyperlink" Target="https://id.wikipedia.org/wiki/Sumatra_Utara" TargetMode="External"/><Relationship Id="rId22" Type="http://schemas.openxmlformats.org/officeDocument/2006/relationships/hyperlink" Target="https://id.wikipedia.org/wiki/Provinsi_Sumatra_Utara" TargetMode="External"/><Relationship Id="rId27" Type="http://schemas.openxmlformats.org/officeDocument/2006/relationships/hyperlink" Target="https://id.wikipedia.org/w/index.php?title=Garis_Khatulistiwa&amp;action=edit&amp;redlink=1" TargetMode="External"/><Relationship Id="rId30" Type="http://schemas.openxmlformats.org/officeDocument/2006/relationships/hyperlink" Target="https://id.wikipedia.org/wiki/Proklamasi_Kemerdekaan_Indonesia" TargetMode="External"/><Relationship Id="rId35" Type="http://schemas.openxmlformats.org/officeDocument/2006/relationships/hyperlink" Target="https://id.wikipedia.org/wiki/1998" TargetMode="External"/><Relationship Id="rId43" Type="http://schemas.openxmlformats.org/officeDocument/2006/relationships/hyperlink" Target="https://id.wikipedia.org/wiki/Dalihan_Na_Tolu" TargetMode="External"/><Relationship Id="rId48" Type="http://schemas.openxmlformats.org/officeDocument/2006/relationships/hyperlink" Target="https://id.wikipedia.org/wiki/Sisingamangaraja_XII" TargetMode="External"/><Relationship Id="rId56" Type="http://schemas.openxmlformats.org/officeDocument/2006/relationships/hyperlink" Target="https://id.wikipedia.org/wiki/Pulau" TargetMode="External"/><Relationship Id="rId64" Type="http://schemas.openxmlformats.org/officeDocument/2006/relationships/hyperlink" Target="https://id.wikipedia.org/wiki/Volcanic_Explosivity_Index" TargetMode="External"/><Relationship Id="rId69" Type="http://schemas.openxmlformats.org/officeDocument/2006/relationships/hyperlink" Target="https://id.wikipedia.org/wiki/Teori_bencana_Toba" TargetMode="External"/><Relationship Id="rId77" Type="http://schemas.openxmlformats.org/officeDocument/2006/relationships/hyperlink" Target="https://id.wikipedia.org/wiki/Batak" TargetMode="External"/><Relationship Id="rId8" Type="http://schemas.openxmlformats.org/officeDocument/2006/relationships/hyperlink" Target="https://id.wikipedia.org/wiki/Balige,_Toba_Samosir" TargetMode="External"/><Relationship Id="rId51" Type="http://schemas.openxmlformats.org/officeDocument/2006/relationships/hyperlink" Target="https://id.wikipedia.org/wiki/Danau" TargetMode="External"/><Relationship Id="rId72" Type="http://schemas.openxmlformats.org/officeDocument/2006/relationships/hyperlink" Target="https://id.wikipedia.org/wiki/Musim_dingin_vulkani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d.wikipedia.org/wiki/Kabupaten_Toba" TargetMode="External"/><Relationship Id="rId17" Type="http://schemas.openxmlformats.org/officeDocument/2006/relationships/hyperlink" Target="https://id.wikipedia.org/w/index.php?title=3_Maret_2020&amp;action=edit&amp;redlink=1" TargetMode="External"/><Relationship Id="rId25" Type="http://schemas.openxmlformats.org/officeDocument/2006/relationships/hyperlink" Target="https://id.wikipedia.org/w/index.php?title=Garis_Bujur&amp;action=edit&amp;redlink=1" TargetMode="External"/><Relationship Id="rId33" Type="http://schemas.openxmlformats.org/officeDocument/2006/relationships/hyperlink" Target="https://id.wikipedia.org/wiki/Pancasila" TargetMode="External"/><Relationship Id="rId38" Type="http://schemas.openxmlformats.org/officeDocument/2006/relationships/hyperlink" Target="https://id.wikipedia.org/wiki/1999" TargetMode="External"/><Relationship Id="rId46" Type="http://schemas.openxmlformats.org/officeDocument/2006/relationships/hyperlink" Target="https://id.wikipedia.org/wiki/Danau_Toba" TargetMode="External"/><Relationship Id="rId59" Type="http://schemas.openxmlformats.org/officeDocument/2006/relationships/hyperlink" Target="https://tools.wmflabs.org/geohack/geohack.php?pagename=Danau_Toba&amp;params=2.88_N_98.52_E_" TargetMode="External"/><Relationship Id="rId67" Type="http://schemas.openxmlformats.org/officeDocument/2006/relationships/hyperlink" Target="https://id.wikipedia.org/wiki/Danau_Toba" TargetMode="External"/><Relationship Id="rId20" Type="http://schemas.openxmlformats.org/officeDocument/2006/relationships/hyperlink" Target="https://id.wikipedia.org/wiki/Sumatra_Utara" TargetMode="External"/><Relationship Id="rId41" Type="http://schemas.openxmlformats.org/officeDocument/2006/relationships/hyperlink" Target="https://id.wikipedia.org/wiki/Sumatra_Utara" TargetMode="External"/><Relationship Id="rId54" Type="http://schemas.openxmlformats.org/officeDocument/2006/relationships/hyperlink" Target="https://id.wikipedia.org/wiki/Gunung" TargetMode="External"/><Relationship Id="rId62" Type="http://schemas.openxmlformats.org/officeDocument/2006/relationships/hyperlink" Target="https://id.wikipedia.org/wiki/Danau_vulkanik" TargetMode="External"/><Relationship Id="rId70" Type="http://schemas.openxmlformats.org/officeDocument/2006/relationships/hyperlink" Target="https://id.wikipedia.org/wiki/Penyusutan_populasi" TargetMode="External"/><Relationship Id="rId75" Type="http://schemas.openxmlformats.org/officeDocument/2006/relationships/hyperlink" Target="https://id.wikipedia.org/wiki/Musibah_KM_Sinar_Bangu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matra_Utara" TargetMode="External"/><Relationship Id="rId15" Type="http://schemas.openxmlformats.org/officeDocument/2006/relationships/hyperlink" Target="https://id.wikipedia.org/wiki/Kabupaten_Toba_Samosir" TargetMode="External"/><Relationship Id="rId23" Type="http://schemas.openxmlformats.org/officeDocument/2006/relationships/hyperlink" Target="https://id.wikipedia.org/wiki/Kabupaten_Toba" TargetMode="External"/><Relationship Id="rId28" Type="http://schemas.openxmlformats.org/officeDocument/2006/relationships/hyperlink" Target="https://id.wikipedia.org/wiki/Kapas" TargetMode="External"/><Relationship Id="rId36" Type="http://schemas.openxmlformats.org/officeDocument/2006/relationships/hyperlink" Target="https://id.wikipedia.org/wiki/Ulos" TargetMode="External"/><Relationship Id="rId49" Type="http://schemas.openxmlformats.org/officeDocument/2006/relationships/hyperlink" Target="https://id.wikipedia.org/wiki/Sumber_daya_manusia" TargetMode="External"/><Relationship Id="rId57" Type="http://schemas.openxmlformats.org/officeDocument/2006/relationships/hyperlink" Target="https://id.wikipedia.org/wiki/Sumatra" TargetMode="External"/><Relationship Id="rId10" Type="http://schemas.openxmlformats.org/officeDocument/2006/relationships/hyperlink" Target="https://id.wikipedia.org/wiki/Indonesia" TargetMode="External"/><Relationship Id="rId31" Type="http://schemas.openxmlformats.org/officeDocument/2006/relationships/hyperlink" Target="https://id.wikipedia.org/wiki/Pancasila" TargetMode="External"/><Relationship Id="rId44" Type="http://schemas.openxmlformats.org/officeDocument/2006/relationships/hyperlink" Target="https://id.wikipedia.org/wiki/Suku_Batak_Toba" TargetMode="External"/><Relationship Id="rId52" Type="http://schemas.openxmlformats.org/officeDocument/2006/relationships/hyperlink" Target="https://id.wikipedia.org/wiki/Indonesia" TargetMode="External"/><Relationship Id="rId60" Type="http://schemas.openxmlformats.org/officeDocument/2006/relationships/hyperlink" Target="https://tools.wmflabs.org/geohack/geohack.php?pagename=Danau_Toba&amp;params=2.35_N_99.1_E_" TargetMode="External"/><Relationship Id="rId65" Type="http://schemas.openxmlformats.org/officeDocument/2006/relationships/hyperlink" Target="https://id.wikipedia.org/wiki/Danau_Toba" TargetMode="External"/><Relationship Id="rId73" Type="http://schemas.openxmlformats.org/officeDocument/2006/relationships/hyperlink" Target="https://id.wikipedia.org/wiki/Danau_Malawi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Danau_Toba" TargetMode="External"/><Relationship Id="rId13" Type="http://schemas.openxmlformats.org/officeDocument/2006/relationships/hyperlink" Target="https://id.wikipedia.org/wiki/Kabupaten_Mandailing_Natal" TargetMode="External"/><Relationship Id="rId18" Type="http://schemas.openxmlformats.org/officeDocument/2006/relationships/hyperlink" Target="https://id.wikipedia.org/wiki/Kabupaten_Toba_Samosir" TargetMode="External"/><Relationship Id="rId39" Type="http://schemas.openxmlformats.org/officeDocument/2006/relationships/hyperlink" Target="https://id.wikipedia.org/wiki/Daftar_Menteri_Dalam_Negeri_Indonesia" TargetMode="External"/><Relationship Id="rId34" Type="http://schemas.openxmlformats.org/officeDocument/2006/relationships/hyperlink" Target="https://id.wikipedia.org/wiki/Indonesia" TargetMode="External"/><Relationship Id="rId50" Type="http://schemas.openxmlformats.org/officeDocument/2006/relationships/hyperlink" Target="https://id.wikipedia.org/wiki/Bahasa_Batak_Toba" TargetMode="External"/><Relationship Id="rId55" Type="http://schemas.openxmlformats.org/officeDocument/2006/relationships/hyperlink" Target="https://id.wikipedia.org/wiki/Supervulkan" TargetMode="External"/><Relationship Id="rId76" Type="http://schemas.openxmlformats.org/officeDocument/2006/relationships/hyperlink" Target="https://id.wikipedia.org/wiki/Danau_Toba" TargetMode="External"/><Relationship Id="rId7" Type="http://schemas.openxmlformats.org/officeDocument/2006/relationships/hyperlink" Target="https://id.wikipedia.org/wiki/Indonesia" TargetMode="External"/><Relationship Id="rId71" Type="http://schemas.openxmlformats.org/officeDocument/2006/relationships/hyperlink" Target="https://id.wikipedia.org/wiki/Danau_Toba" TargetMode="External"/><Relationship Id="rId2" Type="http://schemas.openxmlformats.org/officeDocument/2006/relationships/styles" Target="styles.xml"/><Relationship Id="rId29" Type="http://schemas.openxmlformats.org/officeDocument/2006/relationships/hyperlink" Target="https://id.wikipedia.org/wiki/Pa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2020-05-23T03:16:00Z</dcterms:created>
  <dcterms:modified xsi:type="dcterms:W3CDTF">2020-05-23T03:45:00Z</dcterms:modified>
</cp:coreProperties>
</file>