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D929366" w:rsidR="00531FBF" w:rsidRPr="00B7788F" w:rsidRDefault="00AC368D" w:rsidP="00B7788F">
            <w:pPr>
              <w:contextualSpacing/>
              <w:jc w:val="center"/>
              <w:rPr>
                <w:rFonts w:eastAsia="Times New Roman" w:cstheme="minorHAnsi"/>
                <w:b/>
                <w:bCs/>
                <w:sz w:val="22"/>
                <w:szCs w:val="22"/>
              </w:rPr>
            </w:pPr>
            <w:r>
              <w:rPr>
                <w:rFonts w:eastAsia="Times New Roman" w:cstheme="minorHAnsi"/>
                <w:b/>
                <w:bCs/>
                <w:sz w:val="22"/>
                <w:szCs w:val="22"/>
              </w:rPr>
              <w:t>8/16/2025</w:t>
            </w:r>
          </w:p>
        </w:tc>
        <w:tc>
          <w:tcPr>
            <w:tcW w:w="2338" w:type="dxa"/>
            <w:tcMar>
              <w:left w:w="115" w:type="dxa"/>
              <w:right w:w="115" w:type="dxa"/>
            </w:tcMar>
          </w:tcPr>
          <w:p w14:paraId="07699096" w14:textId="71C6140B" w:rsidR="00531FBF" w:rsidRPr="00B7788F" w:rsidRDefault="00104348" w:rsidP="00B7788F">
            <w:pPr>
              <w:contextualSpacing/>
              <w:jc w:val="center"/>
              <w:rPr>
                <w:rFonts w:eastAsia="Times New Roman" w:cstheme="minorHAnsi"/>
                <w:b/>
                <w:bCs/>
                <w:sz w:val="22"/>
                <w:szCs w:val="22"/>
              </w:rPr>
            </w:pPr>
            <w:r>
              <w:rPr>
                <w:rFonts w:eastAsia="Times New Roman" w:cstheme="minorHAnsi"/>
                <w:b/>
                <w:bCs/>
                <w:sz w:val="22"/>
                <w:szCs w:val="22"/>
              </w:rPr>
              <w:t>Daniel Smith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5F00EA0" w:rsidR="00485402" w:rsidRPr="00B7788F" w:rsidRDefault="0067518B" w:rsidP="00D47759">
      <w:pPr>
        <w:contextualSpacing/>
        <w:rPr>
          <w:rFonts w:cstheme="minorHAnsi"/>
          <w:sz w:val="22"/>
          <w:szCs w:val="22"/>
        </w:rPr>
      </w:pPr>
      <w:r>
        <w:rPr>
          <w:rFonts w:cstheme="minorHAnsi"/>
          <w:sz w:val="22"/>
          <w:szCs w:val="22"/>
        </w:rPr>
        <w:t>Daniel Smith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69B946D" w14:textId="77777777" w:rsidR="002D1233" w:rsidRPr="00C3104F" w:rsidRDefault="002D1233" w:rsidP="002D1233">
      <w:pPr>
        <w:contextualSpacing/>
        <w:rPr>
          <w:rFonts w:eastAsia="Times New Roman"/>
          <w:sz w:val="22"/>
          <w:szCs w:val="22"/>
        </w:rPr>
      </w:pPr>
      <w:r w:rsidRPr="002D1233">
        <w:rPr>
          <w:rFonts w:eastAsia="Times New Roman"/>
          <w:sz w:val="22"/>
          <w:szCs w:val="22"/>
        </w:rPr>
        <w:t xml:space="preserve">For Artemis </w:t>
      </w:r>
      <w:proofErr w:type="spellStart"/>
      <w:r w:rsidRPr="002D1233">
        <w:rPr>
          <w:rFonts w:eastAsia="Times New Roman"/>
          <w:sz w:val="22"/>
          <w:szCs w:val="22"/>
        </w:rPr>
        <w:t>Financial’s</w:t>
      </w:r>
      <w:proofErr w:type="spellEnd"/>
      <w:r w:rsidRPr="002D1233">
        <w:rPr>
          <w:rFonts w:eastAsia="Times New Roman"/>
          <w:sz w:val="22"/>
          <w:szCs w:val="22"/>
        </w:rPr>
        <w:t xml:space="preserve"> secure communications and file verification needs, I recommend implementing the Advanced Encryption Standard (AES) in conjunction with the SHA</w:t>
      </w:r>
      <w:r w:rsidRPr="002D1233">
        <w:rPr>
          <w:rFonts w:eastAsia="Times New Roman"/>
          <w:sz w:val="22"/>
          <w:szCs w:val="22"/>
        </w:rPr>
        <w:noBreakHyphen/>
        <w:t>256 cryptographic hash function. AES is a symmetric block cipher standardized by the U.S. National Institute of Standards and Technology (NIST) in 2001, replacing the older and less secure Data Encryption Standard (DES). It is widely regarded as the industry standard for encrypting sensitive data due to its balance of performance, security, and broad platform support (National Institute of Standards and Technology [NIST], 2001). SHA</w:t>
      </w:r>
      <w:r w:rsidRPr="002D1233">
        <w:rPr>
          <w:rFonts w:eastAsia="Times New Roman"/>
          <w:sz w:val="22"/>
          <w:szCs w:val="22"/>
        </w:rPr>
        <w:noBreakHyphen/>
        <w:t>256, part of the SHA</w:t>
      </w:r>
      <w:r w:rsidRPr="002D1233">
        <w:rPr>
          <w:rFonts w:eastAsia="Times New Roman"/>
          <w:sz w:val="22"/>
          <w:szCs w:val="22"/>
        </w:rPr>
        <w:noBreakHyphen/>
        <w:t>2 family, is a one</w:t>
      </w:r>
      <w:r w:rsidRPr="002D1233">
        <w:rPr>
          <w:rFonts w:eastAsia="Times New Roman"/>
          <w:sz w:val="22"/>
          <w:szCs w:val="22"/>
        </w:rPr>
        <w:noBreakHyphen/>
        <w:t>way cryptographic hash function that produces a fixed</w:t>
      </w:r>
      <w:r w:rsidRPr="002D1233">
        <w:rPr>
          <w:rFonts w:eastAsia="Times New Roman"/>
          <w:sz w:val="22"/>
          <w:szCs w:val="22"/>
        </w:rPr>
        <w:noBreakHyphen/>
        <w:t>length 256</w:t>
      </w:r>
      <w:r w:rsidRPr="002D1233">
        <w:rPr>
          <w:rFonts w:eastAsia="Times New Roman"/>
          <w:sz w:val="22"/>
          <w:szCs w:val="22"/>
        </w:rPr>
        <w:noBreakHyphen/>
        <w:t>bit hash value, making it ideal for checksum verification and data integrity validation (Eastlake &amp; Hansen, 2011).</w:t>
      </w:r>
    </w:p>
    <w:p w14:paraId="3EF00C88" w14:textId="77777777" w:rsidR="002D1233" w:rsidRPr="002D1233" w:rsidRDefault="002D1233" w:rsidP="002D1233">
      <w:pPr>
        <w:contextualSpacing/>
        <w:rPr>
          <w:rFonts w:eastAsia="Times New Roman"/>
          <w:sz w:val="22"/>
          <w:szCs w:val="22"/>
        </w:rPr>
      </w:pPr>
    </w:p>
    <w:p w14:paraId="6E5039F1" w14:textId="77777777" w:rsidR="00582542" w:rsidRPr="00582542" w:rsidRDefault="00582542" w:rsidP="00582542">
      <w:pPr>
        <w:contextualSpacing/>
        <w:rPr>
          <w:rFonts w:cstheme="minorHAnsi"/>
          <w:b/>
          <w:bCs/>
          <w:sz w:val="22"/>
          <w:szCs w:val="22"/>
        </w:rPr>
      </w:pPr>
      <w:r w:rsidRPr="00582542">
        <w:rPr>
          <w:rFonts w:cstheme="minorHAnsi"/>
          <w:b/>
          <w:bCs/>
          <w:sz w:val="22"/>
          <w:szCs w:val="22"/>
        </w:rPr>
        <w:t>Hash Functions and Bit Levels</w:t>
      </w:r>
    </w:p>
    <w:p w14:paraId="16CBBB9A" w14:textId="77777777" w:rsidR="00582542" w:rsidRPr="00582542" w:rsidRDefault="00582542" w:rsidP="00582542">
      <w:pPr>
        <w:numPr>
          <w:ilvl w:val="0"/>
          <w:numId w:val="27"/>
        </w:numPr>
        <w:contextualSpacing/>
        <w:rPr>
          <w:rFonts w:cstheme="minorHAnsi"/>
          <w:b/>
          <w:bCs/>
          <w:sz w:val="22"/>
          <w:szCs w:val="22"/>
        </w:rPr>
      </w:pPr>
      <w:r w:rsidRPr="00582542">
        <w:rPr>
          <w:rFonts w:cstheme="minorHAnsi"/>
          <w:b/>
          <w:bCs/>
          <w:sz w:val="22"/>
          <w:szCs w:val="22"/>
        </w:rPr>
        <w:t xml:space="preserve">AES Key Sizes: </w:t>
      </w:r>
      <w:r w:rsidRPr="00582542">
        <w:rPr>
          <w:rFonts w:cstheme="minorHAnsi"/>
          <w:sz w:val="22"/>
          <w:szCs w:val="22"/>
        </w:rPr>
        <w:t>128, 192, or 256 bits. For financial data, AES</w:t>
      </w:r>
      <w:r w:rsidRPr="00582542">
        <w:rPr>
          <w:rFonts w:cstheme="minorHAnsi"/>
          <w:sz w:val="22"/>
          <w:szCs w:val="22"/>
        </w:rPr>
        <w:noBreakHyphen/>
        <w:t>256 is recommended for maximum security.</w:t>
      </w:r>
    </w:p>
    <w:p w14:paraId="20E8CFE6" w14:textId="77777777" w:rsidR="00582542" w:rsidRPr="00582542" w:rsidRDefault="00582542" w:rsidP="00582542">
      <w:pPr>
        <w:numPr>
          <w:ilvl w:val="0"/>
          <w:numId w:val="27"/>
        </w:numPr>
        <w:contextualSpacing/>
        <w:rPr>
          <w:rFonts w:cstheme="minorHAnsi"/>
          <w:sz w:val="22"/>
          <w:szCs w:val="22"/>
        </w:rPr>
      </w:pPr>
      <w:r w:rsidRPr="00582542">
        <w:rPr>
          <w:rFonts w:cstheme="minorHAnsi"/>
          <w:b/>
          <w:bCs/>
          <w:sz w:val="22"/>
          <w:szCs w:val="22"/>
        </w:rPr>
        <w:t>SHA</w:t>
      </w:r>
      <w:r w:rsidRPr="00582542">
        <w:rPr>
          <w:rFonts w:cstheme="minorHAnsi"/>
          <w:b/>
          <w:bCs/>
          <w:sz w:val="22"/>
          <w:szCs w:val="22"/>
        </w:rPr>
        <w:noBreakHyphen/>
        <w:t xml:space="preserve">256 Output: </w:t>
      </w:r>
      <w:r w:rsidRPr="00582542">
        <w:rPr>
          <w:rFonts w:cstheme="minorHAnsi"/>
          <w:sz w:val="22"/>
          <w:szCs w:val="22"/>
        </w:rPr>
        <w:t>Always</w:t>
      </w:r>
      <w:r w:rsidRPr="00582542">
        <w:rPr>
          <w:rFonts w:cstheme="minorHAnsi"/>
          <w:b/>
          <w:bCs/>
          <w:sz w:val="22"/>
          <w:szCs w:val="22"/>
        </w:rPr>
        <w:t xml:space="preserve"> </w:t>
      </w:r>
      <w:r w:rsidRPr="00582542">
        <w:rPr>
          <w:rFonts w:cstheme="minorHAnsi"/>
          <w:sz w:val="22"/>
          <w:szCs w:val="22"/>
        </w:rPr>
        <w:t>produces a 256</w:t>
      </w:r>
      <w:r w:rsidRPr="00582542">
        <w:rPr>
          <w:rFonts w:cstheme="minorHAnsi"/>
          <w:sz w:val="22"/>
          <w:szCs w:val="22"/>
        </w:rPr>
        <w:noBreakHyphen/>
        <w:t>bit (32</w:t>
      </w:r>
      <w:r w:rsidRPr="00582542">
        <w:rPr>
          <w:rFonts w:cstheme="minorHAnsi"/>
          <w:sz w:val="22"/>
          <w:szCs w:val="22"/>
        </w:rPr>
        <w:noBreakHyphen/>
        <w:t>byte) hash, regardless of input size.</w:t>
      </w:r>
    </w:p>
    <w:p w14:paraId="1E7C72F0" w14:textId="77777777" w:rsidR="00582542" w:rsidRDefault="00582542" w:rsidP="00582542">
      <w:pPr>
        <w:numPr>
          <w:ilvl w:val="0"/>
          <w:numId w:val="27"/>
        </w:numPr>
        <w:contextualSpacing/>
        <w:rPr>
          <w:rFonts w:cstheme="minorHAnsi"/>
          <w:b/>
          <w:bCs/>
          <w:sz w:val="22"/>
          <w:szCs w:val="22"/>
        </w:rPr>
      </w:pPr>
      <w:r w:rsidRPr="00582542">
        <w:rPr>
          <w:rFonts w:cstheme="minorHAnsi"/>
          <w:b/>
          <w:bCs/>
          <w:sz w:val="22"/>
          <w:szCs w:val="22"/>
        </w:rPr>
        <w:t xml:space="preserve">Security Strength: </w:t>
      </w:r>
      <w:r w:rsidRPr="00582542">
        <w:rPr>
          <w:rFonts w:cstheme="minorHAnsi"/>
          <w:sz w:val="22"/>
          <w:szCs w:val="22"/>
        </w:rPr>
        <w:t>AES</w:t>
      </w:r>
      <w:r w:rsidRPr="00582542">
        <w:rPr>
          <w:rFonts w:cstheme="minorHAnsi"/>
          <w:sz w:val="22"/>
          <w:szCs w:val="22"/>
        </w:rPr>
        <w:noBreakHyphen/>
        <w:t>256 combined with SHA</w:t>
      </w:r>
      <w:r w:rsidRPr="00582542">
        <w:rPr>
          <w:rFonts w:cstheme="minorHAnsi"/>
          <w:sz w:val="22"/>
          <w:szCs w:val="22"/>
        </w:rPr>
        <w:noBreakHyphen/>
        <w:t>256 provides strong resistance against brute</w:t>
      </w:r>
      <w:r w:rsidRPr="00582542">
        <w:rPr>
          <w:rFonts w:cstheme="minorHAnsi"/>
          <w:sz w:val="22"/>
          <w:szCs w:val="22"/>
        </w:rPr>
        <w:noBreakHyphen/>
        <w:t>force and collision attacks (Menezes, van Oorschot, &amp; Vanstone, 1996).</w:t>
      </w:r>
    </w:p>
    <w:p w14:paraId="10268EDD" w14:textId="77777777" w:rsidR="00582542" w:rsidRPr="00582542" w:rsidRDefault="00582542" w:rsidP="00582542">
      <w:pPr>
        <w:ind w:left="720"/>
        <w:contextualSpacing/>
        <w:rPr>
          <w:rFonts w:cstheme="minorHAnsi"/>
          <w:b/>
          <w:bCs/>
          <w:sz w:val="22"/>
          <w:szCs w:val="22"/>
        </w:rPr>
      </w:pPr>
    </w:p>
    <w:p w14:paraId="445D1B56" w14:textId="77777777" w:rsidR="0051421E" w:rsidRPr="0051421E" w:rsidRDefault="0051421E" w:rsidP="0051421E">
      <w:pPr>
        <w:contextualSpacing/>
        <w:rPr>
          <w:rFonts w:cstheme="minorHAnsi"/>
          <w:b/>
          <w:bCs/>
          <w:sz w:val="22"/>
          <w:szCs w:val="22"/>
        </w:rPr>
      </w:pPr>
      <w:r w:rsidRPr="0051421E">
        <w:rPr>
          <w:rFonts w:cstheme="minorHAnsi"/>
          <w:b/>
          <w:bCs/>
          <w:sz w:val="22"/>
          <w:szCs w:val="22"/>
        </w:rPr>
        <w:t>Symmetric vs. Asymmetric Keys</w:t>
      </w:r>
    </w:p>
    <w:p w14:paraId="42EE8C62" w14:textId="77777777" w:rsidR="0051421E" w:rsidRPr="0051421E" w:rsidRDefault="0051421E" w:rsidP="0051421E">
      <w:pPr>
        <w:numPr>
          <w:ilvl w:val="0"/>
          <w:numId w:val="28"/>
        </w:numPr>
        <w:contextualSpacing/>
        <w:rPr>
          <w:rFonts w:cstheme="minorHAnsi"/>
          <w:b/>
          <w:bCs/>
          <w:sz w:val="22"/>
          <w:szCs w:val="22"/>
        </w:rPr>
      </w:pPr>
      <w:r w:rsidRPr="0051421E">
        <w:rPr>
          <w:rFonts w:cstheme="minorHAnsi"/>
          <w:b/>
          <w:bCs/>
          <w:sz w:val="22"/>
          <w:szCs w:val="22"/>
        </w:rPr>
        <w:t xml:space="preserve">AES (Symmetric): </w:t>
      </w:r>
      <w:r w:rsidRPr="0051421E">
        <w:rPr>
          <w:rFonts w:cstheme="minorHAnsi"/>
          <w:sz w:val="22"/>
          <w:szCs w:val="22"/>
        </w:rPr>
        <w:t>Uses the same secret key for encryption and decryption. This makes it computationally efficient and well</w:t>
      </w:r>
      <w:r w:rsidRPr="0051421E">
        <w:rPr>
          <w:rFonts w:cstheme="minorHAnsi"/>
          <w:sz w:val="22"/>
          <w:szCs w:val="22"/>
        </w:rPr>
        <w:noBreakHyphen/>
        <w:t>suited for encrypting large volumes of data once a secure channel is established.</w:t>
      </w:r>
    </w:p>
    <w:p w14:paraId="548C52C8" w14:textId="77777777" w:rsidR="0051421E" w:rsidRPr="0051421E" w:rsidRDefault="0051421E" w:rsidP="0051421E">
      <w:pPr>
        <w:numPr>
          <w:ilvl w:val="0"/>
          <w:numId w:val="28"/>
        </w:numPr>
        <w:contextualSpacing/>
        <w:rPr>
          <w:rFonts w:cstheme="minorHAnsi"/>
          <w:b/>
          <w:bCs/>
          <w:sz w:val="22"/>
          <w:szCs w:val="22"/>
        </w:rPr>
      </w:pPr>
      <w:r w:rsidRPr="0051421E">
        <w:rPr>
          <w:rFonts w:cstheme="minorHAnsi"/>
          <w:b/>
          <w:bCs/>
          <w:sz w:val="22"/>
          <w:szCs w:val="22"/>
        </w:rPr>
        <w:t xml:space="preserve">RSA (Asymmetric): </w:t>
      </w:r>
      <w:r w:rsidRPr="0051421E">
        <w:rPr>
          <w:rFonts w:cstheme="minorHAnsi"/>
          <w:sz w:val="22"/>
          <w:szCs w:val="22"/>
        </w:rPr>
        <w:t>Uses a public/private key pair. In this solution, RSA can be used for secure key exchange during TLS/HTTPS handshakes, while AES handles the actual data encryption.</w:t>
      </w:r>
    </w:p>
    <w:p w14:paraId="2650B1ED" w14:textId="77777777" w:rsidR="0051421E" w:rsidRPr="0051421E" w:rsidRDefault="0051421E" w:rsidP="0051421E">
      <w:pPr>
        <w:numPr>
          <w:ilvl w:val="0"/>
          <w:numId w:val="28"/>
        </w:numPr>
        <w:contextualSpacing/>
        <w:rPr>
          <w:rFonts w:cstheme="minorHAnsi"/>
          <w:sz w:val="22"/>
          <w:szCs w:val="22"/>
        </w:rPr>
      </w:pPr>
      <w:r w:rsidRPr="0051421E">
        <w:rPr>
          <w:rFonts w:cstheme="minorHAnsi"/>
          <w:b/>
          <w:bCs/>
          <w:sz w:val="22"/>
          <w:szCs w:val="22"/>
        </w:rPr>
        <w:t xml:space="preserve">Integration: </w:t>
      </w:r>
      <w:r w:rsidRPr="0051421E">
        <w:rPr>
          <w:rFonts w:cstheme="minorHAnsi"/>
          <w:sz w:val="22"/>
          <w:szCs w:val="22"/>
        </w:rPr>
        <w:t xml:space="preserve">In Artemis </w:t>
      </w:r>
      <w:proofErr w:type="spellStart"/>
      <w:r w:rsidRPr="0051421E">
        <w:rPr>
          <w:rFonts w:cstheme="minorHAnsi"/>
          <w:sz w:val="22"/>
          <w:szCs w:val="22"/>
        </w:rPr>
        <w:t>Financial’s</w:t>
      </w:r>
      <w:proofErr w:type="spellEnd"/>
      <w:r w:rsidRPr="0051421E">
        <w:rPr>
          <w:rFonts w:cstheme="minorHAnsi"/>
          <w:sz w:val="22"/>
          <w:szCs w:val="22"/>
        </w:rPr>
        <w:t xml:space="preserve"> application, HTTPS/TLS will use RSA for certificate</w:t>
      </w:r>
      <w:r w:rsidRPr="0051421E">
        <w:rPr>
          <w:rFonts w:cstheme="minorHAnsi"/>
          <w:sz w:val="22"/>
          <w:szCs w:val="22"/>
        </w:rPr>
        <w:noBreakHyphen/>
        <w:t>based authentication, then negotiate an AES session key for secure communication (Rescorla, 2018).</w:t>
      </w:r>
    </w:p>
    <w:p w14:paraId="3B4566AC" w14:textId="77777777" w:rsidR="0051421E" w:rsidRPr="0051421E" w:rsidRDefault="0051421E" w:rsidP="001E403F">
      <w:pPr>
        <w:ind w:left="720"/>
        <w:contextualSpacing/>
        <w:rPr>
          <w:rFonts w:cstheme="minorHAnsi"/>
          <w:b/>
          <w:bCs/>
          <w:sz w:val="22"/>
          <w:szCs w:val="22"/>
        </w:rPr>
      </w:pPr>
    </w:p>
    <w:p w14:paraId="7DA4EC77" w14:textId="77777777" w:rsidR="001E403F" w:rsidRPr="001E403F" w:rsidRDefault="001E403F" w:rsidP="001E403F">
      <w:pPr>
        <w:contextualSpacing/>
        <w:rPr>
          <w:rFonts w:cstheme="minorHAnsi"/>
          <w:b/>
          <w:bCs/>
          <w:sz w:val="22"/>
          <w:szCs w:val="22"/>
        </w:rPr>
      </w:pPr>
      <w:r w:rsidRPr="001E403F">
        <w:rPr>
          <w:rFonts w:cstheme="minorHAnsi"/>
          <w:b/>
          <w:bCs/>
          <w:sz w:val="22"/>
          <w:szCs w:val="22"/>
        </w:rPr>
        <w:t>Use of Random Numbers</w:t>
      </w:r>
    </w:p>
    <w:p w14:paraId="3B108093" w14:textId="77777777" w:rsidR="001E403F" w:rsidRPr="001E403F" w:rsidRDefault="001E403F" w:rsidP="001E403F">
      <w:pPr>
        <w:numPr>
          <w:ilvl w:val="0"/>
          <w:numId w:val="29"/>
        </w:numPr>
        <w:contextualSpacing/>
        <w:rPr>
          <w:rFonts w:cstheme="minorHAnsi"/>
          <w:sz w:val="22"/>
          <w:szCs w:val="22"/>
        </w:rPr>
      </w:pPr>
      <w:r w:rsidRPr="001E403F">
        <w:rPr>
          <w:rFonts w:cstheme="minorHAnsi"/>
          <w:b/>
          <w:bCs/>
          <w:sz w:val="22"/>
          <w:szCs w:val="22"/>
        </w:rPr>
        <w:t xml:space="preserve">Key Generation: </w:t>
      </w:r>
      <w:r w:rsidRPr="001E403F">
        <w:rPr>
          <w:rFonts w:cstheme="minorHAnsi"/>
          <w:sz w:val="22"/>
          <w:szCs w:val="22"/>
        </w:rPr>
        <w:t xml:space="preserve">AES keys should be generated using Java’s </w:t>
      </w:r>
      <w:proofErr w:type="spellStart"/>
      <w:r w:rsidRPr="001E403F">
        <w:rPr>
          <w:rFonts w:cstheme="minorHAnsi"/>
          <w:sz w:val="22"/>
          <w:szCs w:val="22"/>
        </w:rPr>
        <w:t>SecureRandom</w:t>
      </w:r>
      <w:proofErr w:type="spellEnd"/>
      <w:r w:rsidRPr="001E403F">
        <w:rPr>
          <w:rFonts w:cstheme="minorHAnsi"/>
          <w:sz w:val="22"/>
          <w:szCs w:val="22"/>
        </w:rPr>
        <w:t xml:space="preserve"> class to ensure cryptographic</w:t>
      </w:r>
      <w:r w:rsidRPr="001E403F">
        <w:rPr>
          <w:rFonts w:cstheme="minorHAnsi"/>
          <w:sz w:val="22"/>
          <w:szCs w:val="22"/>
        </w:rPr>
        <w:noBreakHyphen/>
        <w:t>grade entropy.</w:t>
      </w:r>
    </w:p>
    <w:p w14:paraId="03215E40" w14:textId="77777777" w:rsidR="001E403F" w:rsidRPr="001E403F" w:rsidRDefault="001E403F" w:rsidP="001E403F">
      <w:pPr>
        <w:numPr>
          <w:ilvl w:val="0"/>
          <w:numId w:val="29"/>
        </w:numPr>
        <w:contextualSpacing/>
        <w:rPr>
          <w:rFonts w:cstheme="minorHAnsi"/>
          <w:b/>
          <w:bCs/>
          <w:sz w:val="22"/>
          <w:szCs w:val="22"/>
        </w:rPr>
      </w:pPr>
      <w:r w:rsidRPr="001E403F">
        <w:rPr>
          <w:rFonts w:cstheme="minorHAnsi"/>
          <w:b/>
          <w:bCs/>
          <w:sz w:val="22"/>
          <w:szCs w:val="22"/>
        </w:rPr>
        <w:t xml:space="preserve">Initialization Vectors (IVs): </w:t>
      </w:r>
      <w:r w:rsidRPr="001E403F">
        <w:rPr>
          <w:rFonts w:cstheme="minorHAnsi"/>
          <w:sz w:val="22"/>
          <w:szCs w:val="22"/>
        </w:rPr>
        <w:t>For modes like AES</w:t>
      </w:r>
      <w:r w:rsidRPr="001E403F">
        <w:rPr>
          <w:rFonts w:cstheme="minorHAnsi"/>
          <w:sz w:val="22"/>
          <w:szCs w:val="22"/>
        </w:rPr>
        <w:noBreakHyphen/>
        <w:t>CBC or AES</w:t>
      </w:r>
      <w:r w:rsidRPr="001E403F">
        <w:rPr>
          <w:rFonts w:cstheme="minorHAnsi"/>
          <w:sz w:val="22"/>
          <w:szCs w:val="22"/>
        </w:rPr>
        <w:noBreakHyphen/>
        <w:t>GCM, a unique, unpredictable IV must be generated for each encryption operation to prevent pattern analysis (Ferguson, Schneier, &amp; Kohno, 2010).</w:t>
      </w:r>
    </w:p>
    <w:p w14:paraId="12AF70AD" w14:textId="77777777" w:rsidR="001E403F" w:rsidRPr="001E403F" w:rsidRDefault="001E403F" w:rsidP="001E403F">
      <w:pPr>
        <w:ind w:left="720"/>
        <w:contextualSpacing/>
        <w:rPr>
          <w:rFonts w:cstheme="minorHAnsi"/>
          <w:b/>
          <w:bCs/>
          <w:sz w:val="22"/>
          <w:szCs w:val="22"/>
        </w:rPr>
      </w:pPr>
    </w:p>
    <w:p w14:paraId="7E371A01" w14:textId="77777777" w:rsidR="00D531A1" w:rsidRPr="00D531A1" w:rsidRDefault="00D531A1" w:rsidP="00D531A1">
      <w:pPr>
        <w:contextualSpacing/>
        <w:rPr>
          <w:rFonts w:cstheme="minorHAnsi"/>
          <w:b/>
          <w:bCs/>
          <w:sz w:val="22"/>
          <w:szCs w:val="22"/>
        </w:rPr>
      </w:pPr>
      <w:r w:rsidRPr="00D531A1">
        <w:rPr>
          <w:rFonts w:cstheme="minorHAnsi"/>
          <w:b/>
          <w:bCs/>
          <w:sz w:val="22"/>
          <w:szCs w:val="22"/>
        </w:rPr>
        <w:t>History and Current State of Encryption Algorithms</w:t>
      </w:r>
    </w:p>
    <w:p w14:paraId="22ED8995" w14:textId="77777777" w:rsidR="00D531A1" w:rsidRPr="00D531A1" w:rsidRDefault="00D531A1" w:rsidP="00D531A1">
      <w:pPr>
        <w:numPr>
          <w:ilvl w:val="0"/>
          <w:numId w:val="30"/>
        </w:numPr>
        <w:contextualSpacing/>
        <w:rPr>
          <w:rFonts w:cstheme="minorHAnsi"/>
          <w:b/>
          <w:bCs/>
          <w:sz w:val="22"/>
          <w:szCs w:val="22"/>
        </w:rPr>
      </w:pPr>
      <w:r w:rsidRPr="00D531A1">
        <w:rPr>
          <w:rFonts w:cstheme="minorHAnsi"/>
          <w:b/>
          <w:bCs/>
          <w:sz w:val="22"/>
          <w:szCs w:val="22"/>
        </w:rPr>
        <w:t xml:space="preserve">Historical Context: </w:t>
      </w:r>
      <w:r w:rsidRPr="00D531A1">
        <w:rPr>
          <w:rFonts w:cstheme="minorHAnsi"/>
          <w:sz w:val="22"/>
          <w:szCs w:val="22"/>
        </w:rPr>
        <w:t>DES, introduced in the 1970s, became vulnerable to brute</w:t>
      </w:r>
      <w:r w:rsidRPr="00D531A1">
        <w:rPr>
          <w:rFonts w:cstheme="minorHAnsi"/>
          <w:sz w:val="22"/>
          <w:szCs w:val="22"/>
        </w:rPr>
        <w:noBreakHyphen/>
        <w:t>force attacks as computing power increased. Triple DES (3DES) extended its life but was eventually deprecated (NIST, 2017).</w:t>
      </w:r>
    </w:p>
    <w:p w14:paraId="0DC3DE4B" w14:textId="77777777" w:rsidR="00D531A1" w:rsidRPr="00D531A1" w:rsidRDefault="00D531A1" w:rsidP="00D531A1">
      <w:pPr>
        <w:numPr>
          <w:ilvl w:val="0"/>
          <w:numId w:val="30"/>
        </w:numPr>
        <w:contextualSpacing/>
        <w:rPr>
          <w:rFonts w:cstheme="minorHAnsi"/>
          <w:sz w:val="22"/>
          <w:szCs w:val="22"/>
        </w:rPr>
      </w:pPr>
      <w:r w:rsidRPr="00D531A1">
        <w:rPr>
          <w:rFonts w:cstheme="minorHAnsi"/>
          <w:b/>
          <w:bCs/>
          <w:sz w:val="22"/>
          <w:szCs w:val="22"/>
        </w:rPr>
        <w:t xml:space="preserve">AES Adoption: </w:t>
      </w:r>
      <w:r w:rsidRPr="00D531A1">
        <w:rPr>
          <w:rFonts w:cstheme="minorHAnsi"/>
          <w:sz w:val="22"/>
          <w:szCs w:val="22"/>
        </w:rPr>
        <w:t>Selected through an open competition in the late 1990s, AES (based on the Rijndael algorithm) became the U.S. federal standard in 2001 and is now used globally in banking, government, and cloud services.</w:t>
      </w:r>
    </w:p>
    <w:p w14:paraId="2E338976" w14:textId="77777777" w:rsidR="00D531A1" w:rsidRPr="00D531A1" w:rsidRDefault="00D531A1" w:rsidP="00D531A1">
      <w:pPr>
        <w:numPr>
          <w:ilvl w:val="0"/>
          <w:numId w:val="30"/>
        </w:numPr>
        <w:contextualSpacing/>
        <w:rPr>
          <w:rFonts w:cstheme="minorHAnsi"/>
          <w:b/>
          <w:bCs/>
          <w:sz w:val="22"/>
          <w:szCs w:val="22"/>
        </w:rPr>
      </w:pPr>
      <w:r w:rsidRPr="00D531A1">
        <w:rPr>
          <w:rFonts w:cstheme="minorHAnsi"/>
          <w:b/>
          <w:bCs/>
          <w:sz w:val="22"/>
          <w:szCs w:val="22"/>
        </w:rPr>
        <w:t xml:space="preserve">Current Status: </w:t>
      </w:r>
      <w:r w:rsidRPr="00D531A1">
        <w:rPr>
          <w:rFonts w:cstheme="minorHAnsi"/>
          <w:sz w:val="22"/>
          <w:szCs w:val="22"/>
        </w:rPr>
        <w:t>AES remains unbroken when implemented correctly, and SHA</w:t>
      </w:r>
      <w:r w:rsidRPr="00D531A1">
        <w:rPr>
          <w:rFonts w:cstheme="minorHAnsi"/>
          <w:sz w:val="22"/>
          <w:szCs w:val="22"/>
        </w:rPr>
        <w:noBreakHyphen/>
        <w:t>256 is still considered secure against practical attacks. Both are recommended by NIST and widely supported in modern cryptographic libraries.</w:t>
      </w:r>
    </w:p>
    <w:p w14:paraId="00D9B73D" w14:textId="77777777" w:rsidR="00D531A1" w:rsidRPr="00D531A1" w:rsidRDefault="00D531A1" w:rsidP="00D531A1">
      <w:pPr>
        <w:ind w:left="720"/>
        <w:contextualSpacing/>
        <w:rPr>
          <w:rFonts w:cstheme="minorHAnsi"/>
          <w:b/>
          <w:bCs/>
          <w:sz w:val="22"/>
          <w:szCs w:val="22"/>
        </w:rPr>
      </w:pPr>
    </w:p>
    <w:p w14:paraId="03858938" w14:textId="77777777" w:rsidR="000A7485" w:rsidRPr="000A7485" w:rsidRDefault="000A7485" w:rsidP="000A7485">
      <w:pPr>
        <w:contextualSpacing/>
        <w:rPr>
          <w:rFonts w:cstheme="minorHAnsi"/>
          <w:b/>
          <w:bCs/>
          <w:sz w:val="22"/>
          <w:szCs w:val="22"/>
        </w:rPr>
      </w:pPr>
      <w:r w:rsidRPr="000A7485">
        <w:rPr>
          <w:rFonts w:cstheme="minorHAnsi"/>
          <w:b/>
          <w:bCs/>
          <w:sz w:val="22"/>
          <w:szCs w:val="22"/>
        </w:rPr>
        <w:lastRenderedPageBreak/>
        <w:t>Justification for Artemis Financial</w:t>
      </w:r>
    </w:p>
    <w:p w14:paraId="34EDDFAB" w14:textId="77777777" w:rsidR="000A7485" w:rsidRPr="000A7485" w:rsidRDefault="000A7485" w:rsidP="000A7485">
      <w:pPr>
        <w:numPr>
          <w:ilvl w:val="0"/>
          <w:numId w:val="31"/>
        </w:numPr>
        <w:contextualSpacing/>
        <w:rPr>
          <w:rFonts w:cstheme="minorHAnsi"/>
          <w:b/>
          <w:bCs/>
          <w:sz w:val="22"/>
          <w:szCs w:val="22"/>
        </w:rPr>
      </w:pPr>
      <w:r w:rsidRPr="000A7485">
        <w:rPr>
          <w:rFonts w:cstheme="minorHAnsi"/>
          <w:b/>
          <w:bCs/>
          <w:sz w:val="22"/>
          <w:szCs w:val="22"/>
        </w:rPr>
        <w:t>Regulatory Alignment:</w:t>
      </w:r>
      <w:r w:rsidRPr="000A7485">
        <w:rPr>
          <w:rFonts w:cstheme="minorHAnsi"/>
          <w:sz w:val="22"/>
          <w:szCs w:val="22"/>
        </w:rPr>
        <w:t xml:space="preserve"> Meets NIST and OWASP recommendations for financial data protection.</w:t>
      </w:r>
    </w:p>
    <w:p w14:paraId="24AA710C" w14:textId="77777777" w:rsidR="000A7485" w:rsidRPr="000A7485" w:rsidRDefault="000A7485" w:rsidP="000A7485">
      <w:pPr>
        <w:numPr>
          <w:ilvl w:val="0"/>
          <w:numId w:val="31"/>
        </w:numPr>
        <w:contextualSpacing/>
        <w:rPr>
          <w:rFonts w:cstheme="minorHAnsi"/>
          <w:sz w:val="22"/>
          <w:szCs w:val="22"/>
        </w:rPr>
      </w:pPr>
      <w:r w:rsidRPr="000A7485">
        <w:rPr>
          <w:rFonts w:cstheme="minorHAnsi"/>
          <w:b/>
          <w:bCs/>
          <w:sz w:val="22"/>
          <w:szCs w:val="22"/>
        </w:rPr>
        <w:t xml:space="preserve">Performance: </w:t>
      </w:r>
      <w:r w:rsidRPr="000A7485">
        <w:rPr>
          <w:rFonts w:cstheme="minorHAnsi"/>
          <w:sz w:val="22"/>
          <w:szCs w:val="22"/>
        </w:rPr>
        <w:t>AES is optimized in modern CPUs, ensuring minimal performance impact.</w:t>
      </w:r>
    </w:p>
    <w:p w14:paraId="39BFAF9A" w14:textId="77777777" w:rsidR="000A7485" w:rsidRPr="000A7485" w:rsidRDefault="000A7485" w:rsidP="000A7485">
      <w:pPr>
        <w:numPr>
          <w:ilvl w:val="0"/>
          <w:numId w:val="31"/>
        </w:numPr>
        <w:contextualSpacing/>
        <w:rPr>
          <w:rFonts w:cstheme="minorHAnsi"/>
          <w:sz w:val="22"/>
          <w:szCs w:val="22"/>
        </w:rPr>
      </w:pPr>
      <w:r w:rsidRPr="000A7485">
        <w:rPr>
          <w:rFonts w:cstheme="minorHAnsi"/>
          <w:sz w:val="22"/>
          <w:szCs w:val="22"/>
        </w:rPr>
        <w:t>Security: AES</w:t>
      </w:r>
      <w:r w:rsidRPr="000A7485">
        <w:rPr>
          <w:rFonts w:cstheme="minorHAnsi"/>
          <w:sz w:val="22"/>
          <w:szCs w:val="22"/>
        </w:rPr>
        <w:noBreakHyphen/>
        <w:t>256 + SHA</w:t>
      </w:r>
      <w:r w:rsidRPr="000A7485">
        <w:rPr>
          <w:rFonts w:cstheme="minorHAnsi"/>
          <w:sz w:val="22"/>
          <w:szCs w:val="22"/>
        </w:rPr>
        <w:noBreakHyphen/>
        <w:t>256 provides confidentiality, integrity, and resistance to known cryptographic attacks.</w:t>
      </w:r>
    </w:p>
    <w:p w14:paraId="09C08369" w14:textId="77777777" w:rsidR="000A7485" w:rsidRPr="000A7485" w:rsidRDefault="000A7485" w:rsidP="000A7485">
      <w:pPr>
        <w:numPr>
          <w:ilvl w:val="0"/>
          <w:numId w:val="31"/>
        </w:numPr>
        <w:contextualSpacing/>
        <w:rPr>
          <w:rFonts w:cstheme="minorHAnsi"/>
          <w:b/>
          <w:bCs/>
          <w:sz w:val="22"/>
          <w:szCs w:val="22"/>
        </w:rPr>
      </w:pPr>
      <w:r w:rsidRPr="000A7485">
        <w:rPr>
          <w:rFonts w:cstheme="minorHAnsi"/>
          <w:b/>
          <w:bCs/>
          <w:sz w:val="22"/>
          <w:szCs w:val="22"/>
        </w:rPr>
        <w:t xml:space="preserve">Compatibility: </w:t>
      </w:r>
      <w:r w:rsidRPr="000A7485">
        <w:rPr>
          <w:rFonts w:cstheme="minorHAnsi"/>
          <w:sz w:val="22"/>
          <w:szCs w:val="22"/>
        </w:rPr>
        <w:t xml:space="preserve">Fully supported in Java’s </w:t>
      </w:r>
      <w:proofErr w:type="spellStart"/>
      <w:proofErr w:type="gramStart"/>
      <w:r w:rsidRPr="000A7485">
        <w:rPr>
          <w:rFonts w:cstheme="minorHAnsi"/>
          <w:sz w:val="22"/>
          <w:szCs w:val="22"/>
        </w:rPr>
        <w:t>javax.crypto</w:t>
      </w:r>
      <w:proofErr w:type="spellEnd"/>
      <w:proofErr w:type="gramEnd"/>
      <w:r w:rsidRPr="000A7485">
        <w:rPr>
          <w:rFonts w:cstheme="minorHAnsi"/>
          <w:sz w:val="22"/>
          <w:szCs w:val="22"/>
        </w:rPr>
        <w:t xml:space="preserve"> and </w:t>
      </w:r>
      <w:proofErr w:type="spellStart"/>
      <w:proofErr w:type="gramStart"/>
      <w:r w:rsidRPr="000A7485">
        <w:rPr>
          <w:rFonts w:cstheme="minorHAnsi"/>
          <w:sz w:val="22"/>
          <w:szCs w:val="22"/>
        </w:rPr>
        <w:t>java.security</w:t>
      </w:r>
      <w:proofErr w:type="spellEnd"/>
      <w:proofErr w:type="gramEnd"/>
      <w:r w:rsidRPr="000A7485">
        <w:rPr>
          <w:rFonts w:cstheme="minorHAnsi"/>
          <w:sz w:val="22"/>
          <w:szCs w:val="22"/>
        </w:rPr>
        <w:t xml:space="preserve"> packages, making integration straightforward in the existing Spring Boot application.</w:t>
      </w:r>
    </w:p>
    <w:p w14:paraId="5CAB2AA8" w14:textId="77777777" w:rsidR="00010B8A" w:rsidRDefault="00010B8A" w:rsidP="00D47759">
      <w:pPr>
        <w:contextualSpacing/>
        <w:rPr>
          <w:rFonts w:cstheme="minorHAnsi"/>
          <w:sz w:val="22"/>
          <w:szCs w:val="22"/>
        </w:rPr>
      </w:pPr>
    </w:p>
    <w:p w14:paraId="0442E985" w14:textId="77777777" w:rsidR="00901662" w:rsidRPr="00B7788F" w:rsidRDefault="00901662"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0548D05A" w:rsidR="00DB5652" w:rsidRPr="00B7788F" w:rsidRDefault="00D02E01" w:rsidP="00D47759">
      <w:pPr>
        <w:contextualSpacing/>
        <w:rPr>
          <w:rFonts w:cstheme="minorHAnsi"/>
          <w:sz w:val="22"/>
          <w:szCs w:val="22"/>
        </w:rPr>
      </w:pPr>
      <w:r w:rsidRPr="00D02E01">
        <w:rPr>
          <w:rFonts w:eastAsia="Times New Roman" w:cstheme="minorHAnsi"/>
          <w:sz w:val="22"/>
          <w:szCs w:val="22"/>
        </w:rPr>
        <w:drawing>
          <wp:inline distT="0" distB="0" distL="0" distR="0" wp14:anchorId="556DC989" wp14:editId="36450055">
            <wp:extent cx="5943600" cy="1882775"/>
            <wp:effectExtent l="0" t="0" r="0" b="3175"/>
            <wp:docPr id="146106515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5159" name="Picture 1" descr="A computer screen with white text&#10;&#10;AI-generated content may be incorrect."/>
                    <pic:cNvPicPr/>
                  </pic:nvPicPr>
                  <pic:blipFill>
                    <a:blip r:embed="rId13"/>
                    <a:stretch>
                      <a:fillRect/>
                    </a:stretch>
                  </pic:blipFill>
                  <pic:spPr>
                    <a:xfrm>
                      <a:off x="0" y="0"/>
                      <a:ext cx="5943600" cy="188277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312AAE2" w:rsidR="00DB5652" w:rsidRDefault="00661610" w:rsidP="00D47759">
      <w:pPr>
        <w:contextualSpacing/>
        <w:rPr>
          <w:rFonts w:cstheme="minorHAnsi"/>
          <w:sz w:val="22"/>
          <w:szCs w:val="22"/>
        </w:rPr>
      </w:pPr>
      <w:r w:rsidRPr="00661610">
        <w:rPr>
          <w:rFonts w:eastAsia="Times New Roman" w:cstheme="minorHAnsi"/>
          <w:sz w:val="22"/>
          <w:szCs w:val="22"/>
        </w:rPr>
        <w:drawing>
          <wp:inline distT="0" distB="0" distL="0" distR="0" wp14:anchorId="7163C508" wp14:editId="09170475">
            <wp:extent cx="5943600" cy="3346450"/>
            <wp:effectExtent l="0" t="0" r="0" b="6350"/>
            <wp:docPr id="430300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0576" name="Picture 1" descr="A screenshot of a computer&#10;&#10;AI-generated content may be incorrect."/>
                    <pic:cNvPicPr/>
                  </pic:nvPicPr>
                  <pic:blipFill>
                    <a:blip r:embed="rId14"/>
                    <a:stretch>
                      <a:fillRect/>
                    </a:stretch>
                  </pic:blipFill>
                  <pic:spPr>
                    <a:xfrm>
                      <a:off x="0" y="0"/>
                      <a:ext cx="5943600" cy="3346450"/>
                    </a:xfrm>
                    <a:prstGeom prst="rect">
                      <a:avLst/>
                    </a:prstGeom>
                  </pic:spPr>
                </pic:pic>
              </a:graphicData>
            </a:graphic>
          </wp:inline>
        </w:drawing>
      </w:r>
    </w:p>
    <w:p w14:paraId="67609B30" w14:textId="77777777" w:rsidR="00E53B10" w:rsidRDefault="00E53B10" w:rsidP="00D47759">
      <w:pPr>
        <w:contextualSpacing/>
        <w:rPr>
          <w:rFonts w:cstheme="minorHAnsi"/>
          <w:sz w:val="22"/>
          <w:szCs w:val="22"/>
        </w:rPr>
      </w:pPr>
    </w:p>
    <w:p w14:paraId="3F692C87" w14:textId="77777777" w:rsidR="00E53B10" w:rsidRPr="00B7788F" w:rsidRDefault="00E53B10"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2009202" w:rsidR="00DB5652" w:rsidRPr="00B7788F" w:rsidRDefault="007175BD" w:rsidP="00D47759">
      <w:pPr>
        <w:contextualSpacing/>
        <w:rPr>
          <w:rFonts w:cstheme="minorHAnsi"/>
          <w:sz w:val="22"/>
          <w:szCs w:val="22"/>
        </w:rPr>
      </w:pPr>
      <w:r w:rsidRPr="00661610">
        <w:rPr>
          <w:rFonts w:eastAsia="Times New Roman" w:cstheme="minorHAnsi"/>
          <w:sz w:val="22"/>
          <w:szCs w:val="22"/>
        </w:rPr>
        <w:drawing>
          <wp:inline distT="0" distB="0" distL="0" distR="0" wp14:anchorId="6AEE01A8" wp14:editId="4ED43CB1">
            <wp:extent cx="5943600" cy="3346450"/>
            <wp:effectExtent l="0" t="0" r="0" b="6350"/>
            <wp:docPr id="1727013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0576" name="Picture 1" descr="A screenshot of a computer&#10;&#10;AI-generated content may be incorrect."/>
                    <pic:cNvPicPr/>
                  </pic:nvPicPr>
                  <pic:blipFill>
                    <a:blip r:embed="rId14"/>
                    <a:stretch>
                      <a:fillRect/>
                    </a:stretch>
                  </pic:blipFill>
                  <pic:spPr>
                    <a:xfrm>
                      <a:off x="0" y="0"/>
                      <a:ext cx="5943600" cy="334645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1574600" w:rsidR="00DB5652" w:rsidRDefault="00B932A8" w:rsidP="00D47759">
      <w:pPr>
        <w:contextualSpacing/>
        <w:rPr>
          <w:rFonts w:cstheme="minorHAnsi"/>
          <w:sz w:val="22"/>
          <w:szCs w:val="22"/>
        </w:rPr>
      </w:pPr>
      <w:r w:rsidRPr="00B932A8">
        <w:rPr>
          <w:rFonts w:eastAsia="Times New Roman" w:cstheme="minorHAnsi"/>
          <w:sz w:val="22"/>
          <w:szCs w:val="22"/>
        </w:rPr>
        <w:drawing>
          <wp:inline distT="0" distB="0" distL="0" distR="0" wp14:anchorId="4C254DD5" wp14:editId="0304C8C1">
            <wp:extent cx="5943600" cy="2441575"/>
            <wp:effectExtent l="0" t="0" r="0" b="0"/>
            <wp:docPr id="795408823"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8823" name="Picture 1" descr="A close up of text&#10;&#10;AI-generated content may be incorrect."/>
                    <pic:cNvPicPr/>
                  </pic:nvPicPr>
                  <pic:blipFill>
                    <a:blip r:embed="rId15"/>
                    <a:stretch>
                      <a:fillRect/>
                    </a:stretch>
                  </pic:blipFill>
                  <pic:spPr>
                    <a:xfrm>
                      <a:off x="0" y="0"/>
                      <a:ext cx="5943600" cy="2441575"/>
                    </a:xfrm>
                    <a:prstGeom prst="rect">
                      <a:avLst/>
                    </a:prstGeom>
                  </pic:spPr>
                </pic:pic>
              </a:graphicData>
            </a:graphic>
          </wp:inline>
        </w:drawing>
      </w:r>
    </w:p>
    <w:p w14:paraId="4D2E027B" w14:textId="3E9EDD42" w:rsidR="00DF0DD4" w:rsidRDefault="00DF0DD4" w:rsidP="00D47759">
      <w:pPr>
        <w:contextualSpacing/>
        <w:rPr>
          <w:rFonts w:cstheme="minorHAnsi"/>
          <w:sz w:val="22"/>
          <w:szCs w:val="22"/>
        </w:rPr>
      </w:pPr>
      <w:r w:rsidRPr="00DF0DD4">
        <w:rPr>
          <w:rFonts w:cstheme="minorHAnsi"/>
          <w:sz w:val="22"/>
          <w:szCs w:val="22"/>
        </w:rPr>
        <w:lastRenderedPageBreak/>
        <w:drawing>
          <wp:inline distT="0" distB="0" distL="0" distR="0" wp14:anchorId="6F9AF847" wp14:editId="585BE4B1">
            <wp:extent cx="5943600" cy="3075940"/>
            <wp:effectExtent l="0" t="0" r="0" b="0"/>
            <wp:docPr id="1173585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85592" name="Picture 1" descr="A screenshot of a computer&#10;&#10;AI-generated content may be incorrect."/>
                    <pic:cNvPicPr/>
                  </pic:nvPicPr>
                  <pic:blipFill>
                    <a:blip r:embed="rId16"/>
                    <a:stretch>
                      <a:fillRect/>
                    </a:stretch>
                  </pic:blipFill>
                  <pic:spPr>
                    <a:xfrm>
                      <a:off x="0" y="0"/>
                      <a:ext cx="5943600" cy="3075940"/>
                    </a:xfrm>
                    <a:prstGeom prst="rect">
                      <a:avLst/>
                    </a:prstGeom>
                  </pic:spPr>
                </pic:pic>
              </a:graphicData>
            </a:graphic>
          </wp:inline>
        </w:drawing>
      </w:r>
    </w:p>
    <w:p w14:paraId="426DFE40" w14:textId="047E3B74" w:rsidR="00B932A8" w:rsidRPr="00B7788F" w:rsidRDefault="00D973DD" w:rsidP="00D47759">
      <w:pPr>
        <w:contextualSpacing/>
        <w:rPr>
          <w:rFonts w:cstheme="minorHAnsi"/>
          <w:sz w:val="22"/>
          <w:szCs w:val="22"/>
        </w:rPr>
      </w:pPr>
      <w:r w:rsidRPr="00D973DD">
        <w:rPr>
          <w:rFonts w:cstheme="minorHAnsi"/>
          <w:sz w:val="22"/>
          <w:szCs w:val="22"/>
        </w:rPr>
        <w:drawing>
          <wp:inline distT="0" distB="0" distL="0" distR="0" wp14:anchorId="79BB75B4" wp14:editId="1278D44F">
            <wp:extent cx="5943600" cy="3011805"/>
            <wp:effectExtent l="0" t="0" r="0" b="0"/>
            <wp:docPr id="1518949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49104" name="Picture 1" descr="A screenshot of a computer&#10;&#10;AI-generated content may be incorrect."/>
                    <pic:cNvPicPr/>
                  </pic:nvPicPr>
                  <pic:blipFill>
                    <a:blip r:embed="rId17"/>
                    <a:stretch>
                      <a:fillRect/>
                    </a:stretch>
                  </pic:blipFill>
                  <pic:spPr>
                    <a:xfrm>
                      <a:off x="0" y="0"/>
                      <a:ext cx="5943600" cy="301180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A68DF5D" w:rsidR="00E33862" w:rsidRDefault="00A04B99" w:rsidP="00D47759">
      <w:pPr>
        <w:contextualSpacing/>
        <w:rPr>
          <w:rFonts w:cstheme="minorHAnsi"/>
          <w:sz w:val="22"/>
          <w:szCs w:val="22"/>
        </w:rPr>
      </w:pPr>
      <w:r w:rsidRPr="00A04B99">
        <w:rPr>
          <w:rFonts w:cstheme="minorHAnsi"/>
          <w:sz w:val="22"/>
          <w:szCs w:val="22"/>
        </w:rPr>
        <w:drawing>
          <wp:inline distT="0" distB="0" distL="0" distR="0" wp14:anchorId="144DC62F" wp14:editId="30624A5F">
            <wp:extent cx="5943600" cy="1259840"/>
            <wp:effectExtent l="0" t="0" r="0" b="0"/>
            <wp:docPr id="71374811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48112" name="Picture 1" descr="A white background with black text&#10;&#10;AI-generated content may be incorrect."/>
                    <pic:cNvPicPr/>
                  </pic:nvPicPr>
                  <pic:blipFill>
                    <a:blip r:embed="rId18"/>
                    <a:stretch>
                      <a:fillRect/>
                    </a:stretch>
                  </pic:blipFill>
                  <pic:spPr>
                    <a:xfrm>
                      <a:off x="0" y="0"/>
                      <a:ext cx="5943600" cy="1259840"/>
                    </a:xfrm>
                    <a:prstGeom prst="rect">
                      <a:avLst/>
                    </a:prstGeom>
                  </pic:spPr>
                </pic:pic>
              </a:graphicData>
            </a:graphic>
          </wp:inline>
        </w:drawing>
      </w:r>
    </w:p>
    <w:p w14:paraId="63F7B3B8" w14:textId="7F5A428A" w:rsidR="00F77685" w:rsidRPr="00B7788F" w:rsidRDefault="00F77685" w:rsidP="00D47759">
      <w:pPr>
        <w:contextualSpacing/>
        <w:rPr>
          <w:rFonts w:cstheme="minorHAnsi"/>
          <w:sz w:val="22"/>
          <w:szCs w:val="22"/>
        </w:rPr>
      </w:pPr>
      <w:r w:rsidRPr="00F77685">
        <w:rPr>
          <w:rFonts w:cstheme="minorHAnsi"/>
          <w:sz w:val="22"/>
          <w:szCs w:val="22"/>
        </w:rPr>
        <w:lastRenderedPageBreak/>
        <w:drawing>
          <wp:inline distT="0" distB="0" distL="0" distR="0" wp14:anchorId="44B7A184" wp14:editId="451C747B">
            <wp:extent cx="5943600" cy="3014345"/>
            <wp:effectExtent l="0" t="0" r="0" b="0"/>
            <wp:docPr id="1104599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99370" name="Picture 1" descr="A screenshot of a computer&#10;&#10;AI-generated content may be incorrect."/>
                    <pic:cNvPicPr/>
                  </pic:nvPicPr>
                  <pic:blipFill>
                    <a:blip r:embed="rId19"/>
                    <a:stretch>
                      <a:fillRect/>
                    </a:stretch>
                  </pic:blipFill>
                  <pic:spPr>
                    <a:xfrm>
                      <a:off x="0" y="0"/>
                      <a:ext cx="5943600" cy="301434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BDFB0BF" w14:textId="77777777" w:rsidR="0053331F" w:rsidRPr="0053331F" w:rsidRDefault="0053331F" w:rsidP="0053331F">
      <w:pPr>
        <w:contextualSpacing/>
        <w:rPr>
          <w:rFonts w:eastAsia="Times New Roman"/>
          <w:sz w:val="22"/>
          <w:szCs w:val="22"/>
        </w:rPr>
      </w:pPr>
      <w:r w:rsidRPr="0053331F">
        <w:rPr>
          <w:rFonts w:eastAsia="Times New Roman"/>
          <w:sz w:val="22"/>
          <w:szCs w:val="22"/>
        </w:rPr>
        <w:t xml:space="preserve">The refactoring of the </w:t>
      </w:r>
      <w:proofErr w:type="spellStart"/>
      <w:r w:rsidRPr="0053331F">
        <w:rPr>
          <w:rFonts w:eastAsia="Times New Roman"/>
          <w:sz w:val="22"/>
          <w:szCs w:val="22"/>
        </w:rPr>
        <w:t>SslServerApplication</w:t>
      </w:r>
      <w:proofErr w:type="spellEnd"/>
      <w:r w:rsidRPr="0053331F">
        <w:rPr>
          <w:rFonts w:eastAsia="Times New Roman"/>
          <w:sz w:val="22"/>
          <w:szCs w:val="22"/>
        </w:rPr>
        <w:t xml:space="preserve"> and its associated test class was guided by the </w:t>
      </w:r>
      <w:r w:rsidRPr="0053331F">
        <w:rPr>
          <w:rFonts w:eastAsia="Times New Roman"/>
          <w:b/>
          <w:bCs/>
          <w:sz w:val="22"/>
          <w:szCs w:val="22"/>
        </w:rPr>
        <w:t>Vulnerability Assessment Process Flow</w:t>
      </w:r>
      <w:r w:rsidRPr="0053331F">
        <w:rPr>
          <w:rFonts w:eastAsia="Times New Roman"/>
          <w:sz w:val="22"/>
          <w:szCs w:val="22"/>
        </w:rPr>
        <w:t xml:space="preserve"> outlined in the Supporting Materials. Following the process, I:</w:t>
      </w:r>
    </w:p>
    <w:p w14:paraId="2F8C74C4" w14:textId="77777777" w:rsidR="0053331F" w:rsidRPr="0053331F" w:rsidRDefault="0053331F" w:rsidP="0053331F">
      <w:pPr>
        <w:numPr>
          <w:ilvl w:val="0"/>
          <w:numId w:val="32"/>
        </w:numPr>
        <w:contextualSpacing/>
        <w:rPr>
          <w:rFonts w:eastAsia="Times New Roman"/>
          <w:sz w:val="22"/>
          <w:szCs w:val="22"/>
        </w:rPr>
      </w:pPr>
      <w:r w:rsidRPr="0053331F">
        <w:rPr>
          <w:rFonts w:eastAsia="Times New Roman"/>
          <w:b/>
          <w:bCs/>
          <w:sz w:val="22"/>
          <w:szCs w:val="22"/>
        </w:rPr>
        <w:t>Identified potential vulnerabilities</w:t>
      </w:r>
      <w:r w:rsidRPr="0053331F">
        <w:rPr>
          <w:rFonts w:eastAsia="Times New Roman"/>
          <w:sz w:val="22"/>
          <w:szCs w:val="22"/>
        </w:rPr>
        <w:t xml:space="preserve"> during the initial code review, including the absence of a secure hashing implementation and the risk of using outdated or insecure algorithms.</w:t>
      </w:r>
    </w:p>
    <w:p w14:paraId="3A6853D4" w14:textId="77777777" w:rsidR="0053331F" w:rsidRPr="0053331F" w:rsidRDefault="0053331F" w:rsidP="0053331F">
      <w:pPr>
        <w:numPr>
          <w:ilvl w:val="0"/>
          <w:numId w:val="32"/>
        </w:numPr>
        <w:contextualSpacing/>
        <w:rPr>
          <w:rFonts w:eastAsia="Times New Roman"/>
          <w:sz w:val="22"/>
          <w:szCs w:val="22"/>
        </w:rPr>
      </w:pPr>
      <w:r w:rsidRPr="0053331F">
        <w:rPr>
          <w:rFonts w:eastAsia="Times New Roman"/>
          <w:b/>
          <w:bCs/>
          <w:sz w:val="22"/>
          <w:szCs w:val="22"/>
        </w:rPr>
        <w:t>Analyzed the impact</w:t>
      </w:r>
      <w:r w:rsidRPr="0053331F">
        <w:rPr>
          <w:rFonts w:eastAsia="Times New Roman"/>
          <w:sz w:val="22"/>
          <w:szCs w:val="22"/>
        </w:rPr>
        <w:t xml:space="preserve"> of these vulnerabilities on data integrity and confidentiality.</w:t>
      </w:r>
    </w:p>
    <w:p w14:paraId="4F64B093" w14:textId="77777777" w:rsidR="0053331F" w:rsidRPr="0053331F" w:rsidRDefault="0053331F" w:rsidP="0053331F">
      <w:pPr>
        <w:numPr>
          <w:ilvl w:val="0"/>
          <w:numId w:val="32"/>
        </w:numPr>
        <w:contextualSpacing/>
        <w:rPr>
          <w:rFonts w:eastAsia="Times New Roman"/>
          <w:sz w:val="22"/>
          <w:szCs w:val="22"/>
        </w:rPr>
      </w:pPr>
      <w:r w:rsidRPr="0053331F">
        <w:rPr>
          <w:rFonts w:eastAsia="Times New Roman"/>
          <w:b/>
          <w:bCs/>
          <w:sz w:val="22"/>
          <w:szCs w:val="22"/>
        </w:rPr>
        <w:t>Applied mitigations</w:t>
      </w:r>
      <w:r w:rsidRPr="0053331F">
        <w:rPr>
          <w:rFonts w:eastAsia="Times New Roman"/>
          <w:sz w:val="22"/>
          <w:szCs w:val="22"/>
        </w:rPr>
        <w:t xml:space="preserve"> by replacing insecure or missing functionality with a SHA</w:t>
      </w:r>
      <w:r w:rsidRPr="0053331F">
        <w:rPr>
          <w:rFonts w:eastAsia="Times New Roman"/>
          <w:sz w:val="22"/>
          <w:szCs w:val="22"/>
        </w:rPr>
        <w:noBreakHyphen/>
        <w:t>256–based checksum endpoint, ensuring cryptographic operations follow modern standards.</w:t>
      </w:r>
    </w:p>
    <w:p w14:paraId="64D6D8F5" w14:textId="77777777" w:rsidR="0053331F" w:rsidRPr="0053331F" w:rsidRDefault="0053331F" w:rsidP="0053331F">
      <w:pPr>
        <w:numPr>
          <w:ilvl w:val="0"/>
          <w:numId w:val="32"/>
        </w:numPr>
        <w:contextualSpacing/>
        <w:rPr>
          <w:rFonts w:eastAsia="Times New Roman"/>
          <w:sz w:val="22"/>
          <w:szCs w:val="22"/>
        </w:rPr>
      </w:pPr>
      <w:r w:rsidRPr="0053331F">
        <w:rPr>
          <w:rFonts w:eastAsia="Times New Roman"/>
          <w:b/>
          <w:bCs/>
          <w:sz w:val="22"/>
          <w:szCs w:val="22"/>
        </w:rPr>
        <w:t>Validated the fix</w:t>
      </w:r>
      <w:r w:rsidRPr="0053331F">
        <w:rPr>
          <w:rFonts w:eastAsia="Times New Roman"/>
          <w:sz w:val="22"/>
          <w:szCs w:val="22"/>
        </w:rPr>
        <w:t xml:space="preserve"> through functional testing (/checksum endpoint output) and automated unit tests (</w:t>
      </w:r>
      <w:proofErr w:type="spellStart"/>
      <w:r w:rsidRPr="0053331F">
        <w:rPr>
          <w:rFonts w:eastAsia="Times New Roman"/>
          <w:sz w:val="22"/>
          <w:szCs w:val="22"/>
        </w:rPr>
        <w:t>SslServerApplicationTests</w:t>
      </w:r>
      <w:proofErr w:type="spellEnd"/>
      <w:r w:rsidRPr="0053331F">
        <w:rPr>
          <w:rFonts w:eastAsia="Times New Roman"/>
          <w:sz w:val="22"/>
          <w:szCs w:val="22"/>
        </w:rPr>
        <w:t>), confirming that the application runs securely without breaking existing functionality.</w:t>
      </w:r>
    </w:p>
    <w:p w14:paraId="214E1BE0" w14:textId="77777777" w:rsidR="0053331F" w:rsidRDefault="0053331F" w:rsidP="0053331F">
      <w:pPr>
        <w:contextualSpacing/>
        <w:rPr>
          <w:rFonts w:eastAsia="Times New Roman"/>
          <w:sz w:val="22"/>
          <w:szCs w:val="22"/>
        </w:rPr>
      </w:pPr>
      <w:r w:rsidRPr="0053331F">
        <w:rPr>
          <w:rFonts w:eastAsia="Times New Roman"/>
          <w:sz w:val="22"/>
          <w:szCs w:val="22"/>
        </w:rPr>
        <w:t xml:space="preserve">This approach addressed key areas in the process flow: </w:t>
      </w:r>
      <w:r w:rsidRPr="0053331F">
        <w:rPr>
          <w:rFonts w:eastAsia="Times New Roman"/>
          <w:i/>
          <w:iCs/>
          <w:sz w:val="22"/>
          <w:szCs w:val="22"/>
        </w:rPr>
        <w:t>Identify Vulnerabilities → Assess Risk → Implement Remediation → Verify Security Controls</w:t>
      </w:r>
      <w:r w:rsidRPr="0053331F">
        <w:rPr>
          <w:rFonts w:eastAsia="Times New Roman"/>
          <w:sz w:val="22"/>
          <w:szCs w:val="22"/>
        </w:rPr>
        <w:t>.</w:t>
      </w:r>
    </w:p>
    <w:p w14:paraId="7DDC1022" w14:textId="77777777" w:rsidR="00E40DE6" w:rsidRPr="0053331F" w:rsidRDefault="00E40DE6" w:rsidP="0053331F">
      <w:pPr>
        <w:contextualSpacing/>
        <w:rPr>
          <w:rFonts w:eastAsia="Times New Roman"/>
          <w:sz w:val="22"/>
          <w:szCs w:val="22"/>
        </w:rPr>
      </w:pPr>
    </w:p>
    <w:p w14:paraId="7EA2A562" w14:textId="77777777" w:rsidR="00E40DE6" w:rsidRPr="00E40DE6" w:rsidRDefault="00E40DE6" w:rsidP="00E40DE6">
      <w:pPr>
        <w:contextualSpacing/>
        <w:rPr>
          <w:rFonts w:eastAsia="Times New Roman"/>
          <w:b/>
          <w:bCs/>
          <w:sz w:val="22"/>
          <w:szCs w:val="22"/>
        </w:rPr>
      </w:pPr>
      <w:r w:rsidRPr="00E40DE6">
        <w:rPr>
          <w:rFonts w:eastAsia="Times New Roman"/>
          <w:b/>
          <w:bCs/>
          <w:sz w:val="22"/>
          <w:szCs w:val="22"/>
        </w:rPr>
        <w:t>Process for Adding Layers of Security</w:t>
      </w:r>
    </w:p>
    <w:p w14:paraId="40AF97E3" w14:textId="77777777" w:rsidR="00E40DE6" w:rsidRPr="00E40DE6" w:rsidRDefault="00E40DE6" w:rsidP="00E40DE6">
      <w:pPr>
        <w:contextualSpacing/>
        <w:rPr>
          <w:rFonts w:eastAsia="Times New Roman"/>
          <w:sz w:val="22"/>
          <w:szCs w:val="22"/>
        </w:rPr>
      </w:pPr>
      <w:r w:rsidRPr="00E40DE6">
        <w:rPr>
          <w:rFonts w:eastAsia="Times New Roman"/>
          <w:sz w:val="22"/>
          <w:szCs w:val="22"/>
        </w:rPr>
        <w:t>To strengthen the application’s security posture, I implemented multiple layers of defense:</w:t>
      </w:r>
    </w:p>
    <w:p w14:paraId="2B62BFE6" w14:textId="77777777" w:rsidR="00E40DE6" w:rsidRPr="00E40DE6" w:rsidRDefault="00E40DE6" w:rsidP="00E40DE6">
      <w:pPr>
        <w:numPr>
          <w:ilvl w:val="0"/>
          <w:numId w:val="33"/>
        </w:numPr>
        <w:contextualSpacing/>
        <w:rPr>
          <w:rFonts w:eastAsia="Times New Roman"/>
          <w:sz w:val="22"/>
          <w:szCs w:val="22"/>
        </w:rPr>
      </w:pPr>
      <w:r w:rsidRPr="00E40DE6">
        <w:rPr>
          <w:rFonts w:eastAsia="Times New Roman"/>
          <w:b/>
          <w:bCs/>
          <w:sz w:val="22"/>
          <w:szCs w:val="22"/>
        </w:rPr>
        <w:t>Secure Hashing</w:t>
      </w:r>
      <w:r w:rsidRPr="00E40DE6">
        <w:rPr>
          <w:rFonts w:eastAsia="Times New Roman"/>
          <w:sz w:val="22"/>
          <w:szCs w:val="22"/>
        </w:rPr>
        <w:t xml:space="preserve"> – Introduced SHA</w:t>
      </w:r>
      <w:r w:rsidRPr="00E40DE6">
        <w:rPr>
          <w:rFonts w:eastAsia="Times New Roman"/>
          <w:sz w:val="22"/>
          <w:szCs w:val="22"/>
        </w:rPr>
        <w:noBreakHyphen/>
        <w:t>256 with Base64 encoding to ensure data integrity and prevent tampering.</w:t>
      </w:r>
    </w:p>
    <w:p w14:paraId="0668ABA2" w14:textId="77777777" w:rsidR="00E40DE6" w:rsidRPr="00E40DE6" w:rsidRDefault="00E40DE6" w:rsidP="00E40DE6">
      <w:pPr>
        <w:numPr>
          <w:ilvl w:val="0"/>
          <w:numId w:val="33"/>
        </w:numPr>
        <w:contextualSpacing/>
        <w:rPr>
          <w:rFonts w:eastAsia="Times New Roman"/>
          <w:sz w:val="22"/>
          <w:szCs w:val="22"/>
        </w:rPr>
      </w:pPr>
      <w:r w:rsidRPr="00E40DE6">
        <w:rPr>
          <w:rFonts w:eastAsia="Times New Roman"/>
          <w:b/>
          <w:bCs/>
          <w:sz w:val="22"/>
          <w:szCs w:val="22"/>
        </w:rPr>
        <w:t>Unique Data Generation</w:t>
      </w:r>
      <w:r w:rsidRPr="00E40DE6">
        <w:rPr>
          <w:rFonts w:eastAsia="Times New Roman"/>
          <w:sz w:val="22"/>
          <w:szCs w:val="22"/>
        </w:rPr>
        <w:t xml:space="preserve"> – Incorporated UUID and timestamp to prevent predictable outputs, mitigating replay and collision risks.</w:t>
      </w:r>
    </w:p>
    <w:p w14:paraId="788D077E" w14:textId="77777777" w:rsidR="00E40DE6" w:rsidRPr="00E40DE6" w:rsidRDefault="00E40DE6" w:rsidP="00E40DE6">
      <w:pPr>
        <w:numPr>
          <w:ilvl w:val="0"/>
          <w:numId w:val="33"/>
        </w:numPr>
        <w:contextualSpacing/>
        <w:rPr>
          <w:rFonts w:eastAsia="Times New Roman"/>
          <w:sz w:val="22"/>
          <w:szCs w:val="22"/>
        </w:rPr>
      </w:pPr>
      <w:r w:rsidRPr="00E40DE6">
        <w:rPr>
          <w:rFonts w:eastAsia="Times New Roman"/>
          <w:b/>
          <w:bCs/>
          <w:sz w:val="22"/>
          <w:szCs w:val="22"/>
        </w:rPr>
        <w:t>HTTPS Enforcement</w:t>
      </w:r>
      <w:r w:rsidRPr="00E40DE6">
        <w:rPr>
          <w:rFonts w:eastAsia="Times New Roman"/>
          <w:sz w:val="22"/>
          <w:szCs w:val="22"/>
        </w:rPr>
        <w:t xml:space="preserve"> – Maintained Spring Boot’s SSL configuration to ensure encrypted communication between client and server.</w:t>
      </w:r>
    </w:p>
    <w:p w14:paraId="55655BF7" w14:textId="77777777" w:rsidR="00E40DE6" w:rsidRPr="00E40DE6" w:rsidRDefault="00E40DE6" w:rsidP="00E40DE6">
      <w:pPr>
        <w:numPr>
          <w:ilvl w:val="0"/>
          <w:numId w:val="33"/>
        </w:numPr>
        <w:contextualSpacing/>
        <w:rPr>
          <w:rFonts w:eastAsia="Times New Roman"/>
          <w:sz w:val="22"/>
          <w:szCs w:val="22"/>
        </w:rPr>
      </w:pPr>
      <w:r w:rsidRPr="00E40DE6">
        <w:rPr>
          <w:rFonts w:eastAsia="Times New Roman"/>
          <w:b/>
          <w:bCs/>
          <w:sz w:val="22"/>
          <w:szCs w:val="22"/>
        </w:rPr>
        <w:t>Minimal Exposure</w:t>
      </w:r>
      <w:r w:rsidRPr="00E40DE6">
        <w:rPr>
          <w:rFonts w:eastAsia="Times New Roman"/>
          <w:sz w:val="22"/>
          <w:szCs w:val="22"/>
        </w:rPr>
        <w:t xml:space="preserve"> – Limited endpoint output to non-sensitive, non-identifiable data, reducing the attack surface.</w:t>
      </w:r>
    </w:p>
    <w:p w14:paraId="2C8601DA" w14:textId="77777777" w:rsidR="00E40DE6" w:rsidRPr="00E40DE6" w:rsidRDefault="00E40DE6" w:rsidP="00E40DE6">
      <w:pPr>
        <w:numPr>
          <w:ilvl w:val="0"/>
          <w:numId w:val="33"/>
        </w:numPr>
        <w:contextualSpacing/>
        <w:rPr>
          <w:rFonts w:eastAsia="Times New Roman"/>
          <w:sz w:val="22"/>
          <w:szCs w:val="22"/>
        </w:rPr>
      </w:pPr>
      <w:r w:rsidRPr="00E40DE6">
        <w:rPr>
          <w:rFonts w:eastAsia="Times New Roman"/>
          <w:b/>
          <w:bCs/>
          <w:sz w:val="22"/>
          <w:szCs w:val="22"/>
        </w:rPr>
        <w:t>Automated Testing</w:t>
      </w:r>
      <w:r w:rsidRPr="00E40DE6">
        <w:rPr>
          <w:rFonts w:eastAsia="Times New Roman"/>
          <w:sz w:val="22"/>
          <w:szCs w:val="22"/>
        </w:rPr>
        <w:t xml:space="preserve"> – Retained and validated the </w:t>
      </w:r>
      <w:proofErr w:type="spellStart"/>
      <w:proofErr w:type="gramStart"/>
      <w:r w:rsidRPr="00E40DE6">
        <w:rPr>
          <w:rFonts w:eastAsia="Times New Roman"/>
          <w:sz w:val="22"/>
          <w:szCs w:val="22"/>
        </w:rPr>
        <w:t>contextLoads</w:t>
      </w:r>
      <w:proofErr w:type="spellEnd"/>
      <w:r w:rsidRPr="00E40DE6">
        <w:rPr>
          <w:rFonts w:eastAsia="Times New Roman"/>
          <w:sz w:val="22"/>
          <w:szCs w:val="22"/>
        </w:rPr>
        <w:t>(</w:t>
      </w:r>
      <w:proofErr w:type="gramEnd"/>
      <w:r w:rsidRPr="00E40DE6">
        <w:rPr>
          <w:rFonts w:eastAsia="Times New Roman"/>
          <w:sz w:val="22"/>
          <w:szCs w:val="22"/>
        </w:rPr>
        <w:t>) test to ensure the application’s secure configuration loads without errors.</w:t>
      </w:r>
    </w:p>
    <w:p w14:paraId="4C02CC3C" w14:textId="77777777" w:rsidR="006E3003" w:rsidRDefault="006E3003" w:rsidP="00D47759">
      <w:pPr>
        <w:contextualSpacing/>
        <w:rPr>
          <w:rFonts w:eastAsia="Times New Roman"/>
          <w:sz w:val="22"/>
          <w:szCs w:val="22"/>
        </w:rPr>
      </w:pPr>
    </w:p>
    <w:p w14:paraId="5A1C9E7C" w14:textId="77777777" w:rsidR="00E40DE6" w:rsidRDefault="00E40DE6" w:rsidP="00D47759">
      <w:pPr>
        <w:contextualSpacing/>
        <w:rPr>
          <w:rFonts w:eastAsia="Times New Roman"/>
          <w:sz w:val="22"/>
          <w:szCs w:val="22"/>
        </w:rPr>
      </w:pPr>
    </w:p>
    <w:p w14:paraId="67B1E498" w14:textId="77777777" w:rsidR="00E40DE6" w:rsidRDefault="00E40DE6" w:rsidP="00D47759">
      <w:pPr>
        <w:contextualSpacing/>
        <w:rPr>
          <w:rFonts w:eastAsia="Times New Roman"/>
          <w:sz w:val="22"/>
          <w:szCs w:val="22"/>
        </w:rPr>
      </w:pPr>
    </w:p>
    <w:p w14:paraId="31987E4A" w14:textId="60009066" w:rsidR="620D193F" w:rsidRPr="004652A1"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7B8FD0E4" w14:textId="77777777" w:rsidR="004652A1" w:rsidRDefault="004652A1" w:rsidP="004652A1">
      <w:pPr>
        <w:pStyle w:val="Heading2"/>
        <w:spacing w:before="0" w:line="240" w:lineRule="auto"/>
        <w:ind w:left="360"/>
        <w:rPr>
          <w:rFonts w:ascii="Calibri" w:eastAsia="Calibri" w:hAnsi="Calibri" w:cs="Calibri"/>
        </w:rPr>
      </w:pPr>
    </w:p>
    <w:p w14:paraId="67A5A71F" w14:textId="77777777" w:rsidR="004652A1" w:rsidRPr="004652A1" w:rsidRDefault="004652A1" w:rsidP="004652A1">
      <w:pPr>
        <w:contextualSpacing/>
        <w:rPr>
          <w:rFonts w:eastAsia="Times New Roman"/>
          <w:b/>
          <w:bCs/>
          <w:sz w:val="22"/>
          <w:szCs w:val="22"/>
        </w:rPr>
      </w:pPr>
      <w:r w:rsidRPr="004652A1">
        <w:rPr>
          <w:rFonts w:eastAsia="Times New Roman"/>
          <w:b/>
          <w:bCs/>
          <w:sz w:val="22"/>
          <w:szCs w:val="22"/>
        </w:rPr>
        <w:t>Maintaining Existing Security</w:t>
      </w:r>
    </w:p>
    <w:p w14:paraId="590942AE" w14:textId="77777777" w:rsidR="004652A1" w:rsidRPr="004652A1" w:rsidRDefault="004652A1" w:rsidP="004652A1">
      <w:pPr>
        <w:numPr>
          <w:ilvl w:val="0"/>
          <w:numId w:val="34"/>
        </w:numPr>
        <w:contextualSpacing/>
        <w:rPr>
          <w:rFonts w:eastAsia="Times New Roman"/>
          <w:sz w:val="22"/>
          <w:szCs w:val="22"/>
        </w:rPr>
      </w:pPr>
      <w:r w:rsidRPr="004652A1">
        <w:rPr>
          <w:rFonts w:eastAsia="Times New Roman"/>
          <w:b/>
          <w:bCs/>
          <w:sz w:val="22"/>
          <w:szCs w:val="22"/>
        </w:rPr>
        <w:t>Cryptographic Standards</w:t>
      </w:r>
      <w:r w:rsidRPr="004652A1">
        <w:rPr>
          <w:rFonts w:eastAsia="Times New Roman"/>
          <w:sz w:val="22"/>
          <w:szCs w:val="22"/>
        </w:rPr>
        <w:t xml:space="preserve"> – Used SHA</w:t>
      </w:r>
      <w:r w:rsidRPr="004652A1">
        <w:rPr>
          <w:rFonts w:eastAsia="Times New Roman"/>
          <w:sz w:val="22"/>
          <w:szCs w:val="22"/>
        </w:rPr>
        <w:noBreakHyphen/>
        <w:t>256, a NIST</w:t>
      </w:r>
      <w:r w:rsidRPr="004652A1">
        <w:rPr>
          <w:rFonts w:eastAsia="Times New Roman"/>
          <w:sz w:val="22"/>
          <w:szCs w:val="22"/>
        </w:rPr>
        <w:noBreakHyphen/>
        <w:t>approved hashing algorithm, instead of weaker alternatives like MD5 or SHA</w:t>
      </w:r>
      <w:r w:rsidRPr="004652A1">
        <w:rPr>
          <w:rFonts w:eastAsia="Times New Roman"/>
          <w:sz w:val="22"/>
          <w:szCs w:val="22"/>
        </w:rPr>
        <w:noBreakHyphen/>
        <w:t>1.</w:t>
      </w:r>
    </w:p>
    <w:p w14:paraId="534FE5B3" w14:textId="77777777" w:rsidR="004652A1" w:rsidRPr="004652A1" w:rsidRDefault="004652A1" w:rsidP="004652A1">
      <w:pPr>
        <w:numPr>
          <w:ilvl w:val="0"/>
          <w:numId w:val="34"/>
        </w:numPr>
        <w:contextualSpacing/>
        <w:rPr>
          <w:rFonts w:eastAsia="Times New Roman"/>
          <w:sz w:val="22"/>
          <w:szCs w:val="22"/>
        </w:rPr>
      </w:pPr>
      <w:r w:rsidRPr="004652A1">
        <w:rPr>
          <w:rFonts w:eastAsia="Times New Roman"/>
          <w:b/>
          <w:bCs/>
          <w:sz w:val="22"/>
          <w:szCs w:val="22"/>
        </w:rPr>
        <w:t>Secure Defaults</w:t>
      </w:r>
      <w:r w:rsidRPr="004652A1">
        <w:rPr>
          <w:rFonts w:eastAsia="Times New Roman"/>
          <w:sz w:val="22"/>
          <w:szCs w:val="22"/>
        </w:rPr>
        <w:t xml:space="preserve"> – Preserved HTTPS configuration and avoided exposing internal system details in responses.</w:t>
      </w:r>
    </w:p>
    <w:p w14:paraId="3B2BF1B9" w14:textId="77777777" w:rsidR="004652A1" w:rsidRPr="004652A1" w:rsidRDefault="004652A1" w:rsidP="004652A1">
      <w:pPr>
        <w:numPr>
          <w:ilvl w:val="0"/>
          <w:numId w:val="34"/>
        </w:numPr>
        <w:contextualSpacing/>
        <w:rPr>
          <w:rFonts w:eastAsia="Times New Roman"/>
          <w:sz w:val="22"/>
          <w:szCs w:val="22"/>
        </w:rPr>
      </w:pPr>
      <w:r w:rsidRPr="004652A1">
        <w:rPr>
          <w:rFonts w:eastAsia="Times New Roman"/>
          <w:b/>
          <w:bCs/>
          <w:sz w:val="22"/>
          <w:szCs w:val="22"/>
        </w:rPr>
        <w:t>Dependency Management</w:t>
      </w:r>
      <w:r w:rsidRPr="004652A1">
        <w:rPr>
          <w:rFonts w:eastAsia="Times New Roman"/>
          <w:sz w:val="22"/>
          <w:szCs w:val="22"/>
        </w:rPr>
        <w:t xml:space="preserve"> – Ensured Maven dependencies are scanned with OWASP Dependency</w:t>
      </w:r>
      <w:r w:rsidRPr="004652A1">
        <w:rPr>
          <w:rFonts w:eastAsia="Times New Roman"/>
          <w:sz w:val="22"/>
          <w:szCs w:val="22"/>
        </w:rPr>
        <w:noBreakHyphen/>
        <w:t>Check, suppressing only verified false positives.</w:t>
      </w:r>
    </w:p>
    <w:p w14:paraId="1FE51D0D" w14:textId="77777777" w:rsidR="004652A1" w:rsidRPr="004652A1" w:rsidRDefault="004652A1" w:rsidP="004652A1">
      <w:pPr>
        <w:contextualSpacing/>
        <w:rPr>
          <w:rFonts w:eastAsia="Times New Roman"/>
          <w:b/>
          <w:bCs/>
          <w:sz w:val="22"/>
          <w:szCs w:val="22"/>
        </w:rPr>
      </w:pPr>
      <w:r w:rsidRPr="004652A1">
        <w:rPr>
          <w:rFonts w:eastAsia="Times New Roman"/>
          <w:b/>
          <w:bCs/>
          <w:sz w:val="22"/>
          <w:szCs w:val="22"/>
        </w:rPr>
        <w:t>Mitigating Known Vulnerabilities</w:t>
      </w:r>
    </w:p>
    <w:p w14:paraId="33984335" w14:textId="77777777" w:rsidR="004652A1" w:rsidRPr="004652A1" w:rsidRDefault="004652A1" w:rsidP="004652A1">
      <w:pPr>
        <w:numPr>
          <w:ilvl w:val="0"/>
          <w:numId w:val="35"/>
        </w:numPr>
        <w:contextualSpacing/>
        <w:rPr>
          <w:rFonts w:eastAsia="Times New Roman"/>
          <w:sz w:val="22"/>
          <w:szCs w:val="22"/>
        </w:rPr>
      </w:pPr>
      <w:r w:rsidRPr="004652A1">
        <w:rPr>
          <w:rFonts w:eastAsia="Times New Roman"/>
          <w:b/>
          <w:bCs/>
          <w:sz w:val="22"/>
          <w:szCs w:val="22"/>
        </w:rPr>
        <w:t>Input/Output Sanitization</w:t>
      </w:r>
      <w:r w:rsidRPr="004652A1">
        <w:rPr>
          <w:rFonts w:eastAsia="Times New Roman"/>
          <w:sz w:val="22"/>
          <w:szCs w:val="22"/>
        </w:rPr>
        <w:t xml:space="preserve"> – Controlled endpoint output to prevent injection or leakage of sensitive data.</w:t>
      </w:r>
    </w:p>
    <w:p w14:paraId="735706AB" w14:textId="77777777" w:rsidR="004652A1" w:rsidRPr="004652A1" w:rsidRDefault="004652A1" w:rsidP="004652A1">
      <w:pPr>
        <w:numPr>
          <w:ilvl w:val="0"/>
          <w:numId w:val="35"/>
        </w:numPr>
        <w:contextualSpacing/>
        <w:rPr>
          <w:rFonts w:eastAsia="Times New Roman"/>
          <w:sz w:val="22"/>
          <w:szCs w:val="22"/>
        </w:rPr>
      </w:pPr>
      <w:r w:rsidRPr="004652A1">
        <w:rPr>
          <w:rFonts w:eastAsia="Times New Roman"/>
          <w:b/>
          <w:bCs/>
          <w:sz w:val="22"/>
          <w:szCs w:val="22"/>
        </w:rPr>
        <w:t>Principle of Least Privilege</w:t>
      </w:r>
      <w:r w:rsidRPr="004652A1">
        <w:rPr>
          <w:rFonts w:eastAsia="Times New Roman"/>
          <w:sz w:val="22"/>
          <w:szCs w:val="22"/>
        </w:rPr>
        <w:t xml:space="preserve"> – Limited the scope of the new endpoint to a single, well-defined function.</w:t>
      </w:r>
    </w:p>
    <w:p w14:paraId="6CA7B3B9" w14:textId="77777777" w:rsidR="004652A1" w:rsidRPr="004652A1" w:rsidRDefault="004652A1" w:rsidP="004652A1">
      <w:pPr>
        <w:numPr>
          <w:ilvl w:val="0"/>
          <w:numId w:val="35"/>
        </w:numPr>
        <w:contextualSpacing/>
        <w:rPr>
          <w:rFonts w:eastAsia="Times New Roman"/>
          <w:sz w:val="22"/>
          <w:szCs w:val="22"/>
        </w:rPr>
      </w:pPr>
      <w:r w:rsidRPr="004652A1">
        <w:rPr>
          <w:rFonts w:eastAsia="Times New Roman"/>
          <w:b/>
          <w:bCs/>
          <w:sz w:val="22"/>
          <w:szCs w:val="22"/>
        </w:rPr>
        <w:t>Defense in Depth</w:t>
      </w:r>
      <w:r w:rsidRPr="004652A1">
        <w:rPr>
          <w:rFonts w:eastAsia="Times New Roman"/>
          <w:sz w:val="22"/>
          <w:szCs w:val="22"/>
        </w:rPr>
        <w:t xml:space="preserve"> – Combined cryptographic integrity checks, secure transport, and controlled output to create multiple barriers against exploitation.</w:t>
      </w:r>
    </w:p>
    <w:p w14:paraId="29A8C825" w14:textId="77777777" w:rsidR="00FC7166" w:rsidRPr="00FC7166" w:rsidRDefault="00FC7166" w:rsidP="00FC7166">
      <w:pPr>
        <w:contextualSpacing/>
        <w:rPr>
          <w:rFonts w:eastAsia="Times New Roman"/>
          <w:b/>
          <w:bCs/>
          <w:sz w:val="22"/>
          <w:szCs w:val="22"/>
        </w:rPr>
      </w:pPr>
      <w:r w:rsidRPr="00FC7166">
        <w:rPr>
          <w:rFonts w:eastAsia="Times New Roman"/>
          <w:b/>
          <w:bCs/>
          <w:sz w:val="22"/>
          <w:szCs w:val="22"/>
        </w:rPr>
        <w:t>Value to the Company’s Well</w:t>
      </w:r>
      <w:r w:rsidRPr="00FC7166">
        <w:rPr>
          <w:rFonts w:eastAsia="Times New Roman"/>
          <w:b/>
          <w:bCs/>
          <w:sz w:val="22"/>
          <w:szCs w:val="22"/>
        </w:rPr>
        <w:noBreakHyphen/>
        <w:t>Being</w:t>
      </w:r>
    </w:p>
    <w:p w14:paraId="4B12F1B5" w14:textId="77777777" w:rsidR="00FC7166" w:rsidRPr="00FC7166" w:rsidRDefault="00FC7166" w:rsidP="00FC7166">
      <w:pPr>
        <w:contextualSpacing/>
        <w:rPr>
          <w:rFonts w:eastAsia="Times New Roman"/>
          <w:sz w:val="22"/>
          <w:szCs w:val="22"/>
        </w:rPr>
      </w:pPr>
      <w:r w:rsidRPr="00FC7166">
        <w:rPr>
          <w:rFonts w:eastAsia="Times New Roman"/>
          <w:sz w:val="22"/>
          <w:szCs w:val="22"/>
        </w:rPr>
        <w:t>Applying industry standard best practices for secure coding directly supports the company’s operational and reputational health by:</w:t>
      </w:r>
    </w:p>
    <w:p w14:paraId="30CF846C" w14:textId="77777777" w:rsidR="00FC7166" w:rsidRPr="00FC7166" w:rsidRDefault="00FC7166" w:rsidP="00FC7166">
      <w:pPr>
        <w:numPr>
          <w:ilvl w:val="0"/>
          <w:numId w:val="36"/>
        </w:numPr>
        <w:contextualSpacing/>
        <w:rPr>
          <w:rFonts w:eastAsia="Times New Roman"/>
          <w:sz w:val="22"/>
          <w:szCs w:val="22"/>
        </w:rPr>
      </w:pPr>
      <w:r w:rsidRPr="00FC7166">
        <w:rPr>
          <w:rFonts w:eastAsia="Times New Roman"/>
          <w:b/>
          <w:bCs/>
          <w:sz w:val="22"/>
          <w:szCs w:val="22"/>
        </w:rPr>
        <w:t>Reducing Risk</w:t>
      </w:r>
      <w:r w:rsidRPr="00FC7166">
        <w:rPr>
          <w:rFonts w:eastAsia="Times New Roman"/>
          <w:sz w:val="22"/>
          <w:szCs w:val="22"/>
        </w:rPr>
        <w:t xml:space="preserve"> – Minimizing the likelihood of data breaches, service disruptions, and compliance violations.</w:t>
      </w:r>
    </w:p>
    <w:p w14:paraId="2417EAA5" w14:textId="77777777" w:rsidR="00FC7166" w:rsidRPr="00FC7166" w:rsidRDefault="00FC7166" w:rsidP="00FC7166">
      <w:pPr>
        <w:numPr>
          <w:ilvl w:val="0"/>
          <w:numId w:val="36"/>
        </w:numPr>
        <w:contextualSpacing/>
        <w:rPr>
          <w:rFonts w:eastAsia="Times New Roman"/>
          <w:sz w:val="22"/>
          <w:szCs w:val="22"/>
        </w:rPr>
      </w:pPr>
      <w:r w:rsidRPr="00FC7166">
        <w:rPr>
          <w:rFonts w:eastAsia="Times New Roman"/>
          <w:b/>
          <w:bCs/>
          <w:sz w:val="22"/>
          <w:szCs w:val="22"/>
        </w:rPr>
        <w:t>Ensuring Compliance</w:t>
      </w:r>
      <w:r w:rsidRPr="00FC7166">
        <w:rPr>
          <w:rFonts w:eastAsia="Times New Roman"/>
          <w:sz w:val="22"/>
          <w:szCs w:val="22"/>
        </w:rPr>
        <w:t xml:space="preserve"> – Aligning with regulatory frameworks (e.g., NIST, OWASP Top 10) that clients and auditors expect.</w:t>
      </w:r>
    </w:p>
    <w:p w14:paraId="44917363" w14:textId="77777777" w:rsidR="00FC7166" w:rsidRPr="00FC7166" w:rsidRDefault="00FC7166" w:rsidP="00FC7166">
      <w:pPr>
        <w:numPr>
          <w:ilvl w:val="0"/>
          <w:numId w:val="36"/>
        </w:numPr>
        <w:contextualSpacing/>
        <w:rPr>
          <w:rFonts w:eastAsia="Times New Roman"/>
          <w:sz w:val="22"/>
          <w:szCs w:val="22"/>
        </w:rPr>
      </w:pPr>
      <w:r w:rsidRPr="00FC7166">
        <w:rPr>
          <w:rFonts w:eastAsia="Times New Roman"/>
          <w:b/>
          <w:bCs/>
          <w:sz w:val="22"/>
          <w:szCs w:val="22"/>
        </w:rPr>
        <w:t>Building Trust</w:t>
      </w:r>
      <w:r w:rsidRPr="00FC7166">
        <w:rPr>
          <w:rFonts w:eastAsia="Times New Roman"/>
          <w:sz w:val="22"/>
          <w:szCs w:val="22"/>
        </w:rPr>
        <w:t xml:space="preserve"> – Demonstrating to customers and stakeholders that security is embedded in the development lifecycle, not treated as an afterthought.</w:t>
      </w:r>
    </w:p>
    <w:p w14:paraId="1B0486B1" w14:textId="77777777" w:rsidR="00FC7166" w:rsidRPr="00FC7166" w:rsidRDefault="00FC7166" w:rsidP="00FC7166">
      <w:pPr>
        <w:numPr>
          <w:ilvl w:val="0"/>
          <w:numId w:val="36"/>
        </w:numPr>
        <w:contextualSpacing/>
        <w:rPr>
          <w:rFonts w:eastAsia="Times New Roman"/>
          <w:sz w:val="22"/>
          <w:szCs w:val="22"/>
        </w:rPr>
      </w:pPr>
      <w:r w:rsidRPr="00FC7166">
        <w:rPr>
          <w:rFonts w:eastAsia="Times New Roman"/>
          <w:b/>
          <w:bCs/>
          <w:sz w:val="22"/>
          <w:szCs w:val="22"/>
        </w:rPr>
        <w:t>Lowering Long</w:t>
      </w:r>
      <w:r w:rsidRPr="00FC7166">
        <w:rPr>
          <w:rFonts w:eastAsia="Times New Roman"/>
          <w:b/>
          <w:bCs/>
          <w:sz w:val="22"/>
          <w:szCs w:val="22"/>
        </w:rPr>
        <w:noBreakHyphen/>
        <w:t>Term Costs</w:t>
      </w:r>
      <w:r w:rsidRPr="00FC7166">
        <w:rPr>
          <w:rFonts w:eastAsia="Times New Roman"/>
          <w:sz w:val="22"/>
          <w:szCs w:val="22"/>
        </w:rPr>
        <w:t xml:space="preserve"> – Preventing vulnerabilities early in development reduces the expense of post</w:t>
      </w:r>
      <w:r w:rsidRPr="00FC7166">
        <w:rPr>
          <w:rFonts w:eastAsia="Times New Roman"/>
          <w:sz w:val="22"/>
          <w:szCs w:val="22"/>
        </w:rPr>
        <w:noBreakHyphen/>
        <w:t>deployment fixes and incident response.</w:t>
      </w:r>
    </w:p>
    <w:p w14:paraId="266CC060" w14:textId="29545586" w:rsidR="620D193F" w:rsidRDefault="620D193F" w:rsidP="00D47759">
      <w:pPr>
        <w:contextualSpacing/>
        <w:rPr>
          <w:rFonts w:eastAsia="Times New Roman"/>
          <w:sz w:val="22"/>
          <w:szCs w:val="22"/>
        </w:rPr>
      </w:pPr>
    </w:p>
    <w:p w14:paraId="01DDF99E" w14:textId="77777777" w:rsidR="009E4445" w:rsidRDefault="009E4445" w:rsidP="009E4445">
      <w:pPr>
        <w:contextualSpacing/>
        <w:rPr>
          <w:rFonts w:eastAsia="Times New Roman"/>
          <w:sz w:val="22"/>
          <w:szCs w:val="22"/>
        </w:rPr>
      </w:pPr>
      <w:r w:rsidRPr="009E4445">
        <w:rPr>
          <w:rFonts w:eastAsia="Times New Roman"/>
          <w:b/>
          <w:bCs/>
          <w:sz w:val="22"/>
          <w:szCs w:val="22"/>
        </w:rPr>
        <w:t>References</w:t>
      </w:r>
      <w:r w:rsidRPr="009E4445">
        <w:rPr>
          <w:rFonts w:eastAsia="Times New Roman"/>
          <w:sz w:val="22"/>
          <w:szCs w:val="22"/>
        </w:rPr>
        <w:t xml:space="preserve"> </w:t>
      </w:r>
    </w:p>
    <w:p w14:paraId="0D9CD112" w14:textId="0D514558" w:rsidR="009E4445" w:rsidRPr="009E4445" w:rsidRDefault="009E4445" w:rsidP="009E4445">
      <w:pPr>
        <w:contextualSpacing/>
        <w:rPr>
          <w:rFonts w:eastAsia="Times New Roman"/>
          <w:sz w:val="22"/>
          <w:szCs w:val="22"/>
        </w:rPr>
      </w:pPr>
      <w:r w:rsidRPr="009E4445">
        <w:rPr>
          <w:rFonts w:eastAsia="Times New Roman"/>
          <w:sz w:val="22"/>
          <w:szCs w:val="22"/>
        </w:rPr>
        <w:t xml:space="preserve">Eastlake, D., &amp; Hansen, T. (2011). </w:t>
      </w:r>
      <w:r w:rsidRPr="009E4445">
        <w:rPr>
          <w:rFonts w:eastAsia="Times New Roman"/>
          <w:i/>
          <w:iCs/>
          <w:sz w:val="22"/>
          <w:szCs w:val="22"/>
        </w:rPr>
        <w:t>US Secure Hash Algorithms (SHA and SHA-based HMAC and HKDF)</w:t>
      </w:r>
      <w:r w:rsidRPr="009E4445">
        <w:rPr>
          <w:rFonts w:eastAsia="Times New Roman"/>
          <w:sz w:val="22"/>
          <w:szCs w:val="22"/>
        </w:rPr>
        <w:t xml:space="preserve"> (RFC 6234). Internet Engineering Task Force. https://doi.org/10.17487/RFC6234</w:t>
      </w:r>
    </w:p>
    <w:p w14:paraId="540D4D78" w14:textId="77777777" w:rsidR="009E4445" w:rsidRPr="009E4445" w:rsidRDefault="009E4445" w:rsidP="009E4445">
      <w:pPr>
        <w:contextualSpacing/>
        <w:rPr>
          <w:rFonts w:eastAsia="Times New Roman"/>
          <w:sz w:val="22"/>
          <w:szCs w:val="22"/>
        </w:rPr>
      </w:pPr>
      <w:r w:rsidRPr="009E4445">
        <w:rPr>
          <w:rFonts w:eastAsia="Times New Roman"/>
          <w:sz w:val="22"/>
          <w:szCs w:val="22"/>
        </w:rPr>
        <w:t xml:space="preserve">Ferguson, N., Schneier, B., &amp; Kohno, T. (2010). </w:t>
      </w:r>
      <w:r w:rsidRPr="009E4445">
        <w:rPr>
          <w:rFonts w:eastAsia="Times New Roman"/>
          <w:i/>
          <w:iCs/>
          <w:sz w:val="22"/>
          <w:szCs w:val="22"/>
        </w:rPr>
        <w:t>Cryptography Engineering: Design Principles and Practical Applications</w:t>
      </w:r>
      <w:r w:rsidRPr="009E4445">
        <w:rPr>
          <w:rFonts w:eastAsia="Times New Roman"/>
          <w:sz w:val="22"/>
          <w:szCs w:val="22"/>
        </w:rPr>
        <w:t>. Wiley.</w:t>
      </w:r>
    </w:p>
    <w:p w14:paraId="1D61DBB3" w14:textId="77777777" w:rsidR="009E4445" w:rsidRPr="009E4445" w:rsidRDefault="009E4445" w:rsidP="009E4445">
      <w:pPr>
        <w:contextualSpacing/>
        <w:rPr>
          <w:rFonts w:eastAsia="Times New Roman"/>
          <w:sz w:val="22"/>
          <w:szCs w:val="22"/>
        </w:rPr>
      </w:pPr>
      <w:r w:rsidRPr="009E4445">
        <w:rPr>
          <w:rFonts w:eastAsia="Times New Roman"/>
          <w:sz w:val="22"/>
          <w:szCs w:val="22"/>
        </w:rPr>
        <w:t xml:space="preserve">Menezes, A. J., van Oorschot, P. C., &amp; Vanstone, S. A. (1996). </w:t>
      </w:r>
      <w:r w:rsidRPr="009E4445">
        <w:rPr>
          <w:rFonts w:eastAsia="Times New Roman"/>
          <w:i/>
          <w:iCs/>
          <w:sz w:val="22"/>
          <w:szCs w:val="22"/>
        </w:rPr>
        <w:t>Handbook of Applied Cryptography</w:t>
      </w:r>
      <w:r w:rsidRPr="009E4445">
        <w:rPr>
          <w:rFonts w:eastAsia="Times New Roman"/>
          <w:sz w:val="22"/>
          <w:szCs w:val="22"/>
        </w:rPr>
        <w:t>. CRC Press.</w:t>
      </w:r>
    </w:p>
    <w:p w14:paraId="4E36131B" w14:textId="77777777" w:rsidR="009E4445" w:rsidRPr="009E4445" w:rsidRDefault="009E4445" w:rsidP="009E4445">
      <w:pPr>
        <w:contextualSpacing/>
        <w:rPr>
          <w:rFonts w:eastAsia="Times New Roman"/>
          <w:sz w:val="22"/>
          <w:szCs w:val="22"/>
        </w:rPr>
      </w:pPr>
      <w:r w:rsidRPr="009E4445">
        <w:rPr>
          <w:rFonts w:eastAsia="Times New Roman"/>
          <w:sz w:val="22"/>
          <w:szCs w:val="22"/>
        </w:rPr>
        <w:t xml:space="preserve">National Institute of Standards and Technology. (2001). </w:t>
      </w:r>
      <w:r w:rsidRPr="009E4445">
        <w:rPr>
          <w:rFonts w:eastAsia="Times New Roman"/>
          <w:i/>
          <w:iCs/>
          <w:sz w:val="22"/>
          <w:szCs w:val="22"/>
        </w:rPr>
        <w:t>Announcing the Advanced Encryption Standard (AES)</w:t>
      </w:r>
      <w:r w:rsidRPr="009E4445">
        <w:rPr>
          <w:rFonts w:eastAsia="Times New Roman"/>
          <w:sz w:val="22"/>
          <w:szCs w:val="22"/>
        </w:rPr>
        <w:t xml:space="preserve"> (FIPS PUB 197). https://doi.org/10.6028/NIST.FIPS.197</w:t>
      </w:r>
    </w:p>
    <w:p w14:paraId="0B87CBAD" w14:textId="77777777" w:rsidR="009E4445" w:rsidRPr="009E4445" w:rsidRDefault="009E4445" w:rsidP="009E4445">
      <w:pPr>
        <w:contextualSpacing/>
        <w:rPr>
          <w:rFonts w:eastAsia="Times New Roman"/>
          <w:sz w:val="22"/>
          <w:szCs w:val="22"/>
        </w:rPr>
      </w:pPr>
      <w:r w:rsidRPr="009E4445">
        <w:rPr>
          <w:rFonts w:eastAsia="Times New Roman"/>
          <w:sz w:val="22"/>
          <w:szCs w:val="22"/>
        </w:rPr>
        <w:t xml:space="preserve">National Institute of Standards and Technology. (2017). </w:t>
      </w:r>
      <w:r w:rsidRPr="009E4445">
        <w:rPr>
          <w:rFonts w:eastAsia="Times New Roman"/>
          <w:i/>
          <w:iCs/>
          <w:sz w:val="22"/>
          <w:szCs w:val="22"/>
        </w:rPr>
        <w:t>Recommendation for the Triple Data Encryption Algorithm (TDEA) Block Cipher</w:t>
      </w:r>
      <w:r w:rsidRPr="009E4445">
        <w:rPr>
          <w:rFonts w:eastAsia="Times New Roman"/>
          <w:sz w:val="22"/>
          <w:szCs w:val="22"/>
        </w:rPr>
        <w:t xml:space="preserve"> (NIST SP </w:t>
      </w:r>
      <w:proofErr w:type="gramStart"/>
      <w:r w:rsidRPr="009E4445">
        <w:rPr>
          <w:rFonts w:eastAsia="Times New Roman"/>
          <w:sz w:val="22"/>
          <w:szCs w:val="22"/>
        </w:rPr>
        <w:t>800</w:t>
      </w:r>
      <w:r w:rsidRPr="009E4445">
        <w:rPr>
          <w:rFonts w:eastAsia="Times New Roman"/>
          <w:sz w:val="22"/>
          <w:szCs w:val="22"/>
        </w:rPr>
        <w:noBreakHyphen/>
        <w:t>67</w:t>
      </w:r>
      <w:proofErr w:type="gramEnd"/>
      <w:r w:rsidRPr="009E4445">
        <w:rPr>
          <w:rFonts w:eastAsia="Times New Roman"/>
          <w:sz w:val="22"/>
          <w:szCs w:val="22"/>
        </w:rPr>
        <w:t xml:space="preserve"> Rev. 2). https://doi.org/10.6028/NIST.SP.800-67r2</w:t>
      </w:r>
    </w:p>
    <w:p w14:paraId="739D6FA8" w14:textId="77777777" w:rsidR="009E4445" w:rsidRPr="009E4445" w:rsidRDefault="009E4445" w:rsidP="009E4445">
      <w:pPr>
        <w:contextualSpacing/>
        <w:rPr>
          <w:rFonts w:eastAsia="Times New Roman"/>
          <w:sz w:val="22"/>
          <w:szCs w:val="22"/>
        </w:rPr>
      </w:pPr>
      <w:r w:rsidRPr="009E4445">
        <w:rPr>
          <w:rFonts w:eastAsia="Times New Roman"/>
          <w:sz w:val="22"/>
          <w:szCs w:val="22"/>
        </w:rPr>
        <w:t xml:space="preserve">Rescorla, E. (2018). </w:t>
      </w:r>
      <w:r w:rsidRPr="009E4445">
        <w:rPr>
          <w:rFonts w:eastAsia="Times New Roman"/>
          <w:i/>
          <w:iCs/>
          <w:sz w:val="22"/>
          <w:szCs w:val="22"/>
        </w:rPr>
        <w:t>The Transport Layer Security (TLS) Protocol Version 1.3</w:t>
      </w:r>
      <w:r w:rsidRPr="009E4445">
        <w:rPr>
          <w:rFonts w:eastAsia="Times New Roman"/>
          <w:sz w:val="22"/>
          <w:szCs w:val="22"/>
        </w:rPr>
        <w:t xml:space="preserve"> (RFC 8446). Internet Engineering Task Force. https://doi.org/10.17487/RFC8446</w:t>
      </w:r>
    </w:p>
    <w:p w14:paraId="052C684F" w14:textId="52EA9D2E" w:rsidR="00974AE3" w:rsidRPr="00B7788F" w:rsidRDefault="00974AE3" w:rsidP="009E4445">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3E470" w14:textId="77777777" w:rsidR="00D17384" w:rsidRDefault="00D17384" w:rsidP="002F3F84">
      <w:r>
        <w:separator/>
      </w:r>
    </w:p>
  </w:endnote>
  <w:endnote w:type="continuationSeparator" w:id="0">
    <w:p w14:paraId="2D5CAE99" w14:textId="77777777" w:rsidR="00D17384" w:rsidRDefault="00D17384" w:rsidP="002F3F84">
      <w:r>
        <w:continuationSeparator/>
      </w:r>
    </w:p>
  </w:endnote>
  <w:endnote w:type="continuationNotice" w:id="1">
    <w:p w14:paraId="1E579E28" w14:textId="77777777" w:rsidR="00D17384" w:rsidRDefault="00D17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59D12" w14:textId="77777777" w:rsidR="00D17384" w:rsidRDefault="00D17384" w:rsidP="002F3F84">
      <w:r>
        <w:separator/>
      </w:r>
    </w:p>
  </w:footnote>
  <w:footnote w:type="continuationSeparator" w:id="0">
    <w:p w14:paraId="1261F742" w14:textId="77777777" w:rsidR="00D17384" w:rsidRDefault="00D17384" w:rsidP="002F3F84">
      <w:r>
        <w:continuationSeparator/>
      </w:r>
    </w:p>
  </w:footnote>
  <w:footnote w:type="continuationNotice" w:id="1">
    <w:p w14:paraId="58B535CB" w14:textId="77777777" w:rsidR="00D17384" w:rsidRDefault="00D17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55129"/>
    <w:multiLevelType w:val="multilevel"/>
    <w:tmpl w:val="C10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41E6DA2"/>
    <w:multiLevelType w:val="multilevel"/>
    <w:tmpl w:val="446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00444"/>
    <w:multiLevelType w:val="multilevel"/>
    <w:tmpl w:val="ACE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93C38"/>
    <w:multiLevelType w:val="multilevel"/>
    <w:tmpl w:val="06F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442FE"/>
    <w:multiLevelType w:val="multilevel"/>
    <w:tmpl w:val="9A9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B39B7"/>
    <w:multiLevelType w:val="multilevel"/>
    <w:tmpl w:val="D48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3" w15:restartNumberingAfterBreak="0">
    <w:nsid w:val="23C16E60"/>
    <w:multiLevelType w:val="multilevel"/>
    <w:tmpl w:val="42C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D4A65"/>
    <w:multiLevelType w:val="multilevel"/>
    <w:tmpl w:val="7F3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B93DC6"/>
    <w:multiLevelType w:val="multilevel"/>
    <w:tmpl w:val="4E4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81F6D"/>
    <w:multiLevelType w:val="multilevel"/>
    <w:tmpl w:val="AC1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530DD"/>
    <w:multiLevelType w:val="multilevel"/>
    <w:tmpl w:val="7A1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CD72C6"/>
    <w:multiLevelType w:val="multilevel"/>
    <w:tmpl w:val="EDD0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714EB"/>
    <w:multiLevelType w:val="multilevel"/>
    <w:tmpl w:val="5A7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5B4964"/>
    <w:multiLevelType w:val="multilevel"/>
    <w:tmpl w:val="750E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8D5A7E"/>
    <w:multiLevelType w:val="multilevel"/>
    <w:tmpl w:val="D220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38034685">
    <w:abstractNumId w:val="28"/>
  </w:num>
  <w:num w:numId="2" w16cid:durableId="2019044211">
    <w:abstractNumId w:val="35"/>
  </w:num>
  <w:num w:numId="3" w16cid:durableId="1092579713">
    <w:abstractNumId w:val="12"/>
  </w:num>
  <w:num w:numId="4" w16cid:durableId="1997568103">
    <w:abstractNumId w:val="16"/>
  </w:num>
  <w:num w:numId="5" w16cid:durableId="482432277">
    <w:abstractNumId w:val="5"/>
  </w:num>
  <w:num w:numId="6" w16cid:durableId="859006345">
    <w:abstractNumId w:val="29"/>
  </w:num>
  <w:num w:numId="7" w16cid:durableId="1541281171">
    <w:abstractNumId w:val="24"/>
    <w:lvlOverride w:ilvl="0">
      <w:lvl w:ilvl="0">
        <w:numFmt w:val="lowerLetter"/>
        <w:lvlText w:val="%1."/>
        <w:lvlJc w:val="left"/>
      </w:lvl>
    </w:lvlOverride>
  </w:num>
  <w:num w:numId="8" w16cid:durableId="1623607830">
    <w:abstractNumId w:val="6"/>
  </w:num>
  <w:num w:numId="9" w16cid:durableId="1914273155">
    <w:abstractNumId w:val="1"/>
    <w:lvlOverride w:ilvl="0">
      <w:lvl w:ilvl="0">
        <w:numFmt w:val="lowerLetter"/>
        <w:lvlText w:val="%1."/>
        <w:lvlJc w:val="left"/>
      </w:lvl>
    </w:lvlOverride>
  </w:num>
  <w:num w:numId="10" w16cid:durableId="1351952159">
    <w:abstractNumId w:val="0"/>
  </w:num>
  <w:num w:numId="11" w16cid:durableId="1248928822">
    <w:abstractNumId w:val="4"/>
  </w:num>
  <w:num w:numId="12" w16cid:durableId="839275530">
    <w:abstractNumId w:val="33"/>
  </w:num>
  <w:num w:numId="13" w16cid:durableId="171841480">
    <w:abstractNumId w:val="27"/>
  </w:num>
  <w:num w:numId="14" w16cid:durableId="737245864">
    <w:abstractNumId w:val="3"/>
  </w:num>
  <w:num w:numId="15" w16cid:durableId="2097944116">
    <w:abstractNumId w:val="23"/>
  </w:num>
  <w:num w:numId="16" w16cid:durableId="1888373310">
    <w:abstractNumId w:val="17"/>
  </w:num>
  <w:num w:numId="17" w16cid:durableId="601110603">
    <w:abstractNumId w:val="26"/>
  </w:num>
  <w:num w:numId="18" w16cid:durableId="1212036150">
    <w:abstractNumId w:val="31"/>
  </w:num>
  <w:num w:numId="19" w16cid:durableId="233708373">
    <w:abstractNumId w:val="14"/>
  </w:num>
  <w:num w:numId="20" w16cid:durableId="807627122">
    <w:abstractNumId w:val="25"/>
  </w:num>
  <w:num w:numId="21" w16cid:durableId="101847742">
    <w:abstractNumId w:val="21"/>
  </w:num>
  <w:num w:numId="22" w16cid:durableId="1244220806">
    <w:abstractNumId w:val="30"/>
  </w:num>
  <w:num w:numId="23" w16cid:durableId="461382883">
    <w:abstractNumId w:val="18"/>
  </w:num>
  <w:num w:numId="24" w16cid:durableId="653070126">
    <w:abstractNumId w:val="15"/>
  </w:num>
  <w:num w:numId="25" w16cid:durableId="100416055">
    <w:abstractNumId w:val="32"/>
  </w:num>
  <w:num w:numId="26" w16cid:durableId="5140025">
    <w:abstractNumId w:val="9"/>
  </w:num>
  <w:num w:numId="27" w16cid:durableId="1581209178">
    <w:abstractNumId w:val="10"/>
  </w:num>
  <w:num w:numId="28" w16cid:durableId="1242988284">
    <w:abstractNumId w:val="22"/>
  </w:num>
  <w:num w:numId="29" w16cid:durableId="951405002">
    <w:abstractNumId w:val="13"/>
  </w:num>
  <w:num w:numId="30" w16cid:durableId="1744142104">
    <w:abstractNumId w:val="7"/>
  </w:num>
  <w:num w:numId="31" w16cid:durableId="168522447">
    <w:abstractNumId w:val="20"/>
  </w:num>
  <w:num w:numId="32" w16cid:durableId="448623469">
    <w:abstractNumId w:val="11"/>
  </w:num>
  <w:num w:numId="33" w16cid:durableId="1219777639">
    <w:abstractNumId w:val="19"/>
  </w:num>
  <w:num w:numId="34" w16cid:durableId="313489753">
    <w:abstractNumId w:val="34"/>
  </w:num>
  <w:num w:numId="35" w16cid:durableId="85738799">
    <w:abstractNumId w:val="8"/>
  </w:num>
  <w:num w:numId="36" w16cid:durableId="926691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7485"/>
    <w:rsid w:val="000C7320"/>
    <w:rsid w:val="000D06F0"/>
    <w:rsid w:val="000D241B"/>
    <w:rsid w:val="00102660"/>
    <w:rsid w:val="00104348"/>
    <w:rsid w:val="0010436E"/>
    <w:rsid w:val="00114D54"/>
    <w:rsid w:val="00120ACD"/>
    <w:rsid w:val="00144936"/>
    <w:rsid w:val="00151233"/>
    <w:rsid w:val="00164480"/>
    <w:rsid w:val="00177698"/>
    <w:rsid w:val="00182245"/>
    <w:rsid w:val="00183C9F"/>
    <w:rsid w:val="00187548"/>
    <w:rsid w:val="001933BA"/>
    <w:rsid w:val="001A381D"/>
    <w:rsid w:val="001B4F8C"/>
    <w:rsid w:val="001E403F"/>
    <w:rsid w:val="001F5F49"/>
    <w:rsid w:val="002001E0"/>
    <w:rsid w:val="00234FC3"/>
    <w:rsid w:val="00246C90"/>
    <w:rsid w:val="00271E26"/>
    <w:rsid w:val="002778D5"/>
    <w:rsid w:val="00277B38"/>
    <w:rsid w:val="00281DF1"/>
    <w:rsid w:val="00292377"/>
    <w:rsid w:val="002A1A18"/>
    <w:rsid w:val="002B4D43"/>
    <w:rsid w:val="002D1233"/>
    <w:rsid w:val="002F3F84"/>
    <w:rsid w:val="00321D27"/>
    <w:rsid w:val="00335200"/>
    <w:rsid w:val="003360D3"/>
    <w:rsid w:val="0033644E"/>
    <w:rsid w:val="00352FD0"/>
    <w:rsid w:val="00370FCE"/>
    <w:rsid w:val="003726AD"/>
    <w:rsid w:val="003978A0"/>
    <w:rsid w:val="003A1621"/>
    <w:rsid w:val="003E2462"/>
    <w:rsid w:val="003E399D"/>
    <w:rsid w:val="00403219"/>
    <w:rsid w:val="00413DE0"/>
    <w:rsid w:val="0045610F"/>
    <w:rsid w:val="0046151B"/>
    <w:rsid w:val="004652A1"/>
    <w:rsid w:val="00473815"/>
    <w:rsid w:val="00485402"/>
    <w:rsid w:val="004B2BE0"/>
    <w:rsid w:val="004D78B4"/>
    <w:rsid w:val="00512ADF"/>
    <w:rsid w:val="0051421E"/>
    <w:rsid w:val="00523478"/>
    <w:rsid w:val="00531FBF"/>
    <w:rsid w:val="0053331F"/>
    <w:rsid w:val="0058064D"/>
    <w:rsid w:val="00582542"/>
    <w:rsid w:val="00583A02"/>
    <w:rsid w:val="005A1B32"/>
    <w:rsid w:val="005A6070"/>
    <w:rsid w:val="005A7C7F"/>
    <w:rsid w:val="005C593C"/>
    <w:rsid w:val="005D020B"/>
    <w:rsid w:val="005E6088"/>
    <w:rsid w:val="005F574E"/>
    <w:rsid w:val="006017FD"/>
    <w:rsid w:val="006201FC"/>
    <w:rsid w:val="00632C6F"/>
    <w:rsid w:val="00633225"/>
    <w:rsid w:val="0063419F"/>
    <w:rsid w:val="00661610"/>
    <w:rsid w:val="0067518B"/>
    <w:rsid w:val="006A66A8"/>
    <w:rsid w:val="006B66FE"/>
    <w:rsid w:val="006E1A73"/>
    <w:rsid w:val="006E3003"/>
    <w:rsid w:val="00701A84"/>
    <w:rsid w:val="0071273D"/>
    <w:rsid w:val="007175BD"/>
    <w:rsid w:val="0076659B"/>
    <w:rsid w:val="00790486"/>
    <w:rsid w:val="00793EE5"/>
    <w:rsid w:val="00797EC8"/>
    <w:rsid w:val="007E3932"/>
    <w:rsid w:val="00816AE9"/>
    <w:rsid w:val="00824ABB"/>
    <w:rsid w:val="00826665"/>
    <w:rsid w:val="00844A5D"/>
    <w:rsid w:val="00861EC1"/>
    <w:rsid w:val="008A7514"/>
    <w:rsid w:val="008B068E"/>
    <w:rsid w:val="00901662"/>
    <w:rsid w:val="00940B1A"/>
    <w:rsid w:val="00957280"/>
    <w:rsid w:val="009714E8"/>
    <w:rsid w:val="00974AE3"/>
    <w:rsid w:val="009826D6"/>
    <w:rsid w:val="009C6202"/>
    <w:rsid w:val="009C7B99"/>
    <w:rsid w:val="009D3129"/>
    <w:rsid w:val="009D3B3E"/>
    <w:rsid w:val="009E4445"/>
    <w:rsid w:val="009F285B"/>
    <w:rsid w:val="00A04B99"/>
    <w:rsid w:val="00A2133A"/>
    <w:rsid w:val="00A87E0C"/>
    <w:rsid w:val="00AC1A15"/>
    <w:rsid w:val="00AC3626"/>
    <w:rsid w:val="00AC368D"/>
    <w:rsid w:val="00AD43C0"/>
    <w:rsid w:val="00AE5B33"/>
    <w:rsid w:val="00AF4C03"/>
    <w:rsid w:val="00B03C25"/>
    <w:rsid w:val="00B20F52"/>
    <w:rsid w:val="00B26489"/>
    <w:rsid w:val="00B35185"/>
    <w:rsid w:val="00B406E8"/>
    <w:rsid w:val="00B50C83"/>
    <w:rsid w:val="00B720DC"/>
    <w:rsid w:val="00B7788F"/>
    <w:rsid w:val="00B932A8"/>
    <w:rsid w:val="00C3104F"/>
    <w:rsid w:val="00C32F3D"/>
    <w:rsid w:val="00C35B08"/>
    <w:rsid w:val="00C41B36"/>
    <w:rsid w:val="00C56FC2"/>
    <w:rsid w:val="00C67FA3"/>
    <w:rsid w:val="00CE44E9"/>
    <w:rsid w:val="00CF445D"/>
    <w:rsid w:val="00CF618A"/>
    <w:rsid w:val="00D02E01"/>
    <w:rsid w:val="00D0558B"/>
    <w:rsid w:val="00D17384"/>
    <w:rsid w:val="00D35F86"/>
    <w:rsid w:val="00D47759"/>
    <w:rsid w:val="00D51323"/>
    <w:rsid w:val="00D531A1"/>
    <w:rsid w:val="00D973DD"/>
    <w:rsid w:val="00DB3615"/>
    <w:rsid w:val="00DB5652"/>
    <w:rsid w:val="00DD6742"/>
    <w:rsid w:val="00DF0DD4"/>
    <w:rsid w:val="00E02BD0"/>
    <w:rsid w:val="00E33862"/>
    <w:rsid w:val="00E4044A"/>
    <w:rsid w:val="00E40DE6"/>
    <w:rsid w:val="00E53B10"/>
    <w:rsid w:val="00E5594E"/>
    <w:rsid w:val="00E66FC0"/>
    <w:rsid w:val="00E941D0"/>
    <w:rsid w:val="00EB1CEC"/>
    <w:rsid w:val="00EB4E90"/>
    <w:rsid w:val="00EC29F5"/>
    <w:rsid w:val="00ED1CC4"/>
    <w:rsid w:val="00EE3EAE"/>
    <w:rsid w:val="00EF4D6F"/>
    <w:rsid w:val="00F432FF"/>
    <w:rsid w:val="00F72352"/>
    <w:rsid w:val="00F77685"/>
    <w:rsid w:val="00F80B55"/>
    <w:rsid w:val="00F81BBB"/>
    <w:rsid w:val="00FC36E8"/>
    <w:rsid w:val="00FC47F0"/>
    <w:rsid w:val="00FC7166"/>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10264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Daniel Smith</cp:lastModifiedBy>
  <cp:revision>2</cp:revision>
  <dcterms:created xsi:type="dcterms:W3CDTF">2025-08-23T21:43:00Z</dcterms:created>
  <dcterms:modified xsi:type="dcterms:W3CDTF">2025-08-23T21:43:00Z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