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84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65F9" w14:paraId="10636285" w14:textId="77777777" w:rsidTr="00E265F9">
        <w:tc>
          <w:tcPr>
            <w:tcW w:w="2207" w:type="dxa"/>
            <w:shd w:val="clear" w:color="auto" w:fill="D5DCE4" w:themeFill="text2" w:themeFillTint="33"/>
          </w:tcPr>
          <w:p w14:paraId="6A7DAF6C" w14:textId="77777777" w:rsidR="00E265F9" w:rsidRDefault="00E265F9" w:rsidP="00E265F9">
            <w:r>
              <w:t>Nivel 0</w:t>
            </w:r>
          </w:p>
        </w:tc>
        <w:tc>
          <w:tcPr>
            <w:tcW w:w="2207" w:type="dxa"/>
            <w:shd w:val="clear" w:color="auto" w:fill="D5DCE4" w:themeFill="text2" w:themeFillTint="33"/>
          </w:tcPr>
          <w:p w14:paraId="72BFC07C" w14:textId="77777777" w:rsidR="00E265F9" w:rsidRDefault="00E265F9" w:rsidP="00E265F9">
            <w:r>
              <w:t>Nivel 1</w:t>
            </w:r>
          </w:p>
        </w:tc>
        <w:tc>
          <w:tcPr>
            <w:tcW w:w="2207" w:type="dxa"/>
            <w:shd w:val="clear" w:color="auto" w:fill="D5DCE4" w:themeFill="text2" w:themeFillTint="33"/>
          </w:tcPr>
          <w:p w14:paraId="414857B9" w14:textId="77777777" w:rsidR="00E265F9" w:rsidRDefault="00E265F9" w:rsidP="00E265F9">
            <w:r>
              <w:t>Nivel 2</w:t>
            </w:r>
          </w:p>
        </w:tc>
        <w:tc>
          <w:tcPr>
            <w:tcW w:w="2207" w:type="dxa"/>
            <w:shd w:val="clear" w:color="auto" w:fill="D5DCE4" w:themeFill="text2" w:themeFillTint="33"/>
          </w:tcPr>
          <w:p w14:paraId="0F5A25A8" w14:textId="77777777" w:rsidR="00E265F9" w:rsidRDefault="00E265F9" w:rsidP="00E265F9">
            <w:r>
              <w:t>Descripción del riesgo</w:t>
            </w:r>
          </w:p>
        </w:tc>
      </w:tr>
      <w:tr w:rsidR="00E265F9" w14:paraId="14333645" w14:textId="77777777" w:rsidTr="00E265F9">
        <w:trPr>
          <w:trHeight w:val="90"/>
        </w:trPr>
        <w:tc>
          <w:tcPr>
            <w:tcW w:w="2207" w:type="dxa"/>
            <w:vMerge w:val="restart"/>
            <w:shd w:val="clear" w:color="auto" w:fill="D9E2F3" w:themeFill="accent1" w:themeFillTint="33"/>
          </w:tcPr>
          <w:p w14:paraId="4FC73C8A" w14:textId="77777777" w:rsidR="00E265F9" w:rsidRDefault="00E265F9" w:rsidP="00E265F9">
            <w:r>
              <w:t>Riesgos del proyecto</w:t>
            </w:r>
          </w:p>
        </w:tc>
        <w:tc>
          <w:tcPr>
            <w:tcW w:w="2207" w:type="dxa"/>
            <w:vMerge w:val="restart"/>
            <w:shd w:val="clear" w:color="auto" w:fill="E2EFD9" w:themeFill="accent6" w:themeFillTint="33"/>
          </w:tcPr>
          <w:p w14:paraId="296A6B20" w14:textId="77777777" w:rsidR="00E265F9" w:rsidRDefault="00E265F9" w:rsidP="00E265F9">
            <w:r>
              <w:t>Planificación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729C812A" w14:textId="77777777" w:rsidR="00E265F9" w:rsidRDefault="00E265F9" w:rsidP="00E265F9">
            <w:r>
              <w:t>Documentación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79142097" w14:textId="77777777" w:rsidR="00E265F9" w:rsidRDefault="00E265F9" w:rsidP="00E265F9">
            <w:r>
              <w:t>Los objetivos no se definieron correctamente</w:t>
            </w:r>
          </w:p>
        </w:tc>
      </w:tr>
      <w:tr w:rsidR="00E265F9" w14:paraId="08E368BD" w14:textId="77777777" w:rsidTr="00E265F9">
        <w:trPr>
          <w:trHeight w:val="9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0BB5C0D3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56B30444" w14:textId="77777777" w:rsidR="00E265F9" w:rsidRDefault="00E265F9" w:rsidP="00E265F9"/>
        </w:tc>
        <w:tc>
          <w:tcPr>
            <w:tcW w:w="2207" w:type="dxa"/>
            <w:shd w:val="clear" w:color="auto" w:fill="FFF2CC" w:themeFill="accent4" w:themeFillTint="33"/>
          </w:tcPr>
          <w:p w14:paraId="2CB78596" w14:textId="77777777" w:rsidR="00E265F9" w:rsidRDefault="00E265F9" w:rsidP="00E265F9">
            <w:r>
              <w:t>Investigación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178CA004" w14:textId="77777777" w:rsidR="00E265F9" w:rsidRDefault="00E265F9" w:rsidP="00E265F9">
            <w:r>
              <w:t>La información es insuficiente o errónea</w:t>
            </w:r>
          </w:p>
        </w:tc>
      </w:tr>
      <w:tr w:rsidR="00E265F9" w14:paraId="3D4BF295" w14:textId="77777777" w:rsidTr="00E265F9">
        <w:trPr>
          <w:trHeight w:val="9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1735BF61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03FB9FDE" w14:textId="77777777" w:rsidR="00E265F9" w:rsidRDefault="00E265F9" w:rsidP="00E265F9"/>
        </w:tc>
        <w:tc>
          <w:tcPr>
            <w:tcW w:w="2207" w:type="dxa"/>
            <w:shd w:val="clear" w:color="auto" w:fill="FFF2CC" w:themeFill="accent4" w:themeFillTint="33"/>
          </w:tcPr>
          <w:p w14:paraId="6730C0E4" w14:textId="77777777" w:rsidR="00E265F9" w:rsidRDefault="00E265F9" w:rsidP="00E265F9">
            <w:r>
              <w:t>Repositorio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5464E256" w14:textId="77777777" w:rsidR="00E265F9" w:rsidRDefault="00E265F9" w:rsidP="00E265F9">
            <w:r>
              <w:t>Perder la información de acceso a la cuenta del repositorio</w:t>
            </w:r>
          </w:p>
        </w:tc>
      </w:tr>
      <w:tr w:rsidR="00E265F9" w14:paraId="1E6849FC" w14:textId="77777777" w:rsidTr="00E265F9">
        <w:trPr>
          <w:trHeight w:val="27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25A602D7" w14:textId="77777777" w:rsidR="00E265F9" w:rsidRDefault="00E265F9" w:rsidP="00E265F9"/>
        </w:tc>
        <w:tc>
          <w:tcPr>
            <w:tcW w:w="2207" w:type="dxa"/>
            <w:vMerge w:val="restart"/>
            <w:shd w:val="clear" w:color="auto" w:fill="E2EFD9" w:themeFill="accent6" w:themeFillTint="33"/>
          </w:tcPr>
          <w:p w14:paraId="6CC7BB3C" w14:textId="77777777" w:rsidR="00E265F9" w:rsidRDefault="00E265F9" w:rsidP="00E265F9">
            <w:r>
              <w:t>Codificación</w:t>
            </w:r>
          </w:p>
        </w:tc>
        <w:tc>
          <w:tcPr>
            <w:tcW w:w="2207" w:type="dxa"/>
            <w:vMerge w:val="restart"/>
            <w:shd w:val="clear" w:color="auto" w:fill="FFF2CC" w:themeFill="accent4" w:themeFillTint="33"/>
          </w:tcPr>
          <w:p w14:paraId="4566D16D" w14:textId="77777777" w:rsidR="00E265F9" w:rsidRDefault="00E265F9" w:rsidP="00E265F9">
            <w:r>
              <w:t>Programación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147D1A57" w14:textId="77777777" w:rsidR="00E265F9" w:rsidRDefault="00E265F9" w:rsidP="00E265F9">
            <w:r>
              <w:t>Incumplimiento de objetivos</w:t>
            </w:r>
          </w:p>
        </w:tc>
      </w:tr>
      <w:tr w:rsidR="00E265F9" w14:paraId="6310CADB" w14:textId="77777777" w:rsidTr="00E265F9">
        <w:trPr>
          <w:trHeight w:val="27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21EAFBE0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4ECD841C" w14:textId="77777777" w:rsidR="00E265F9" w:rsidRDefault="00E265F9" w:rsidP="00E265F9"/>
        </w:tc>
        <w:tc>
          <w:tcPr>
            <w:tcW w:w="2207" w:type="dxa"/>
            <w:vMerge/>
            <w:shd w:val="clear" w:color="auto" w:fill="FFF2CC" w:themeFill="accent4" w:themeFillTint="33"/>
          </w:tcPr>
          <w:p w14:paraId="3D5207CE" w14:textId="77777777" w:rsidR="00E265F9" w:rsidRDefault="00E265F9" w:rsidP="00E265F9"/>
        </w:tc>
        <w:tc>
          <w:tcPr>
            <w:tcW w:w="2207" w:type="dxa"/>
            <w:shd w:val="clear" w:color="auto" w:fill="FBE4D5" w:themeFill="accent2" w:themeFillTint="33"/>
          </w:tcPr>
          <w:p w14:paraId="0F023751" w14:textId="77777777" w:rsidR="00E265F9" w:rsidRDefault="00E265F9" w:rsidP="00E265F9">
            <w:r>
              <w:t>Cálculos erróneos</w:t>
            </w:r>
          </w:p>
        </w:tc>
      </w:tr>
      <w:tr w:rsidR="00E265F9" w14:paraId="2A895AA8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164328C0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297F0486" w14:textId="77777777" w:rsidR="00E265F9" w:rsidRDefault="00E265F9" w:rsidP="00E265F9"/>
        </w:tc>
        <w:tc>
          <w:tcPr>
            <w:tcW w:w="2207" w:type="dxa"/>
            <w:vMerge w:val="restart"/>
            <w:shd w:val="clear" w:color="auto" w:fill="FFF2CC" w:themeFill="accent4" w:themeFillTint="33"/>
          </w:tcPr>
          <w:p w14:paraId="08DD5A0E" w14:textId="77777777" w:rsidR="00E265F9" w:rsidRDefault="00E265F9" w:rsidP="00E265F9">
            <w:r>
              <w:t>Parte gráfica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ED4889A" w14:textId="77777777" w:rsidR="00E265F9" w:rsidRDefault="00E265F9" w:rsidP="00E265F9">
            <w:r>
              <w:t>Interfaz de usuario confusa</w:t>
            </w:r>
          </w:p>
        </w:tc>
      </w:tr>
      <w:tr w:rsidR="00E265F9" w14:paraId="2FA1CCF0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7267A948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0DD62F96" w14:textId="77777777" w:rsidR="00E265F9" w:rsidRDefault="00E265F9" w:rsidP="00E265F9"/>
        </w:tc>
        <w:tc>
          <w:tcPr>
            <w:tcW w:w="2207" w:type="dxa"/>
            <w:vMerge/>
            <w:shd w:val="clear" w:color="auto" w:fill="FFF2CC" w:themeFill="accent4" w:themeFillTint="33"/>
          </w:tcPr>
          <w:p w14:paraId="6CEC4DDA" w14:textId="77777777" w:rsidR="00E265F9" w:rsidRDefault="00E265F9" w:rsidP="00E265F9"/>
        </w:tc>
        <w:tc>
          <w:tcPr>
            <w:tcW w:w="2207" w:type="dxa"/>
            <w:shd w:val="clear" w:color="auto" w:fill="FBE4D5" w:themeFill="accent2" w:themeFillTint="33"/>
          </w:tcPr>
          <w:p w14:paraId="4073A586" w14:textId="77777777" w:rsidR="00E265F9" w:rsidRDefault="00E265F9" w:rsidP="00E265F9">
            <w:r>
              <w:t>El tutorial no es entendible</w:t>
            </w:r>
          </w:p>
        </w:tc>
      </w:tr>
      <w:tr w:rsidR="00E265F9" w14:paraId="52F9283A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6D3FE30F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46F6A86A" w14:textId="77777777" w:rsidR="00E265F9" w:rsidRDefault="00E265F9" w:rsidP="00E265F9"/>
        </w:tc>
        <w:tc>
          <w:tcPr>
            <w:tcW w:w="2207" w:type="dxa"/>
            <w:vMerge/>
            <w:shd w:val="clear" w:color="auto" w:fill="FFF2CC" w:themeFill="accent4" w:themeFillTint="33"/>
          </w:tcPr>
          <w:p w14:paraId="7FA7CEFC" w14:textId="77777777" w:rsidR="00E265F9" w:rsidRDefault="00E265F9" w:rsidP="00E265F9"/>
        </w:tc>
        <w:tc>
          <w:tcPr>
            <w:tcW w:w="2207" w:type="dxa"/>
            <w:shd w:val="clear" w:color="auto" w:fill="FBE4D5" w:themeFill="accent2" w:themeFillTint="33"/>
          </w:tcPr>
          <w:p w14:paraId="63BC89A3" w14:textId="77777777" w:rsidR="00E265F9" w:rsidRDefault="00E265F9" w:rsidP="00E265F9">
            <w:r>
              <w:t>La estructura está mal definida</w:t>
            </w:r>
          </w:p>
        </w:tc>
      </w:tr>
      <w:tr w:rsidR="00E265F9" w14:paraId="287CAADD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3B891622" w14:textId="77777777" w:rsidR="00E265F9" w:rsidRDefault="00E265F9" w:rsidP="00E265F9"/>
        </w:tc>
        <w:tc>
          <w:tcPr>
            <w:tcW w:w="2207" w:type="dxa"/>
            <w:vMerge w:val="restart"/>
            <w:shd w:val="clear" w:color="auto" w:fill="E2EFD9" w:themeFill="accent6" w:themeFillTint="33"/>
          </w:tcPr>
          <w:p w14:paraId="1522E0C2" w14:textId="77777777" w:rsidR="00E265F9" w:rsidRDefault="00E265F9" w:rsidP="00E265F9">
            <w:r>
              <w:t>Diseño</w:t>
            </w:r>
          </w:p>
        </w:tc>
        <w:tc>
          <w:tcPr>
            <w:tcW w:w="2207" w:type="dxa"/>
            <w:vMerge w:val="restart"/>
            <w:shd w:val="clear" w:color="auto" w:fill="FFF2CC" w:themeFill="accent4" w:themeFillTint="33"/>
          </w:tcPr>
          <w:p w14:paraId="7615341C" w14:textId="77777777" w:rsidR="00E265F9" w:rsidRDefault="00E265F9" w:rsidP="00E265F9">
            <w:r>
              <w:t>Interfaz de usuario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14:paraId="267D1ADF" w14:textId="77777777" w:rsidR="00E265F9" w:rsidRDefault="00E265F9" w:rsidP="00E265F9">
            <w:r>
              <w:t>Imágenes no acordes al tema de la interfaz</w:t>
            </w:r>
          </w:p>
        </w:tc>
      </w:tr>
      <w:tr w:rsidR="00E265F9" w14:paraId="515B83DE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51B3AF8F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7562E187" w14:textId="77777777" w:rsidR="00E265F9" w:rsidRDefault="00E265F9" w:rsidP="00E265F9"/>
        </w:tc>
        <w:tc>
          <w:tcPr>
            <w:tcW w:w="2207" w:type="dxa"/>
            <w:vMerge/>
            <w:shd w:val="clear" w:color="auto" w:fill="FFF2CC" w:themeFill="accent4" w:themeFillTint="33"/>
          </w:tcPr>
          <w:p w14:paraId="6D72FD6A" w14:textId="77777777" w:rsidR="00E265F9" w:rsidRDefault="00E265F9" w:rsidP="00E265F9"/>
        </w:tc>
        <w:tc>
          <w:tcPr>
            <w:tcW w:w="2207" w:type="dxa"/>
            <w:shd w:val="clear" w:color="auto" w:fill="FBE4D5" w:themeFill="accent2" w:themeFillTint="33"/>
          </w:tcPr>
          <w:p w14:paraId="6F70B1A2" w14:textId="77777777" w:rsidR="00E265F9" w:rsidRDefault="00E265F9" w:rsidP="00E265F9">
            <w:r>
              <w:t>Fondo inapropiado</w:t>
            </w:r>
          </w:p>
        </w:tc>
      </w:tr>
      <w:tr w:rsidR="00E265F9" w14:paraId="0FBAB18C" w14:textId="77777777" w:rsidTr="00E265F9">
        <w:trPr>
          <w:trHeight w:val="180"/>
        </w:trPr>
        <w:tc>
          <w:tcPr>
            <w:tcW w:w="2207" w:type="dxa"/>
            <w:vMerge/>
            <w:shd w:val="clear" w:color="auto" w:fill="D9E2F3" w:themeFill="accent1" w:themeFillTint="33"/>
          </w:tcPr>
          <w:p w14:paraId="3EDECAC4" w14:textId="77777777" w:rsidR="00E265F9" w:rsidRDefault="00E265F9" w:rsidP="00E265F9"/>
        </w:tc>
        <w:tc>
          <w:tcPr>
            <w:tcW w:w="2207" w:type="dxa"/>
            <w:vMerge/>
            <w:shd w:val="clear" w:color="auto" w:fill="E2EFD9" w:themeFill="accent6" w:themeFillTint="33"/>
          </w:tcPr>
          <w:p w14:paraId="0415A95C" w14:textId="77777777" w:rsidR="00E265F9" w:rsidRDefault="00E265F9" w:rsidP="00E265F9"/>
        </w:tc>
        <w:tc>
          <w:tcPr>
            <w:tcW w:w="2207" w:type="dxa"/>
            <w:vMerge/>
            <w:shd w:val="clear" w:color="auto" w:fill="FFF2CC" w:themeFill="accent4" w:themeFillTint="33"/>
          </w:tcPr>
          <w:p w14:paraId="4E0ECDF7" w14:textId="77777777" w:rsidR="00E265F9" w:rsidRDefault="00E265F9" w:rsidP="00E265F9"/>
        </w:tc>
        <w:tc>
          <w:tcPr>
            <w:tcW w:w="2207" w:type="dxa"/>
            <w:shd w:val="clear" w:color="auto" w:fill="FBE4D5" w:themeFill="accent2" w:themeFillTint="33"/>
          </w:tcPr>
          <w:p w14:paraId="290068A1" w14:textId="77777777" w:rsidR="00E265F9" w:rsidRDefault="00E265F9" w:rsidP="00E265F9">
            <w:r>
              <w:t>Combinación de colores incorrecta</w:t>
            </w:r>
          </w:p>
        </w:tc>
      </w:tr>
    </w:tbl>
    <w:p w14:paraId="204A5566" w14:textId="3682BB86" w:rsidR="00FB77F4" w:rsidRPr="00E265F9" w:rsidRDefault="00E265F9">
      <w:pPr>
        <w:rPr>
          <w:rFonts w:ascii="Arial" w:hAnsi="Arial" w:cs="Arial"/>
          <w:b/>
          <w:bCs/>
          <w:sz w:val="24"/>
          <w:szCs w:val="24"/>
        </w:rPr>
      </w:pPr>
      <w:r w:rsidRPr="00E265F9">
        <w:rPr>
          <w:rFonts w:ascii="Arial" w:hAnsi="Arial" w:cs="Arial"/>
          <w:b/>
          <w:bCs/>
          <w:sz w:val="24"/>
          <w:szCs w:val="24"/>
        </w:rPr>
        <w:t>RBS</w:t>
      </w:r>
    </w:p>
    <w:sectPr w:rsidR="00FB77F4" w:rsidRPr="00E26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F4"/>
    <w:rsid w:val="00357D35"/>
    <w:rsid w:val="007108FA"/>
    <w:rsid w:val="00C949A7"/>
    <w:rsid w:val="00E265F9"/>
    <w:rsid w:val="00F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FE1E"/>
  <w15:chartTrackingRefBased/>
  <w15:docId w15:val="{B40F057A-B63D-4F1B-BE48-82D976D3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Murillo</dc:creator>
  <cp:keywords/>
  <dc:description/>
  <cp:lastModifiedBy>Daniel Murillo</cp:lastModifiedBy>
  <cp:revision>1</cp:revision>
  <dcterms:created xsi:type="dcterms:W3CDTF">2021-01-20T02:52:00Z</dcterms:created>
  <dcterms:modified xsi:type="dcterms:W3CDTF">2021-01-20T03:27:00Z</dcterms:modified>
</cp:coreProperties>
</file>