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21zy6hof6jtx" w:id="0"/>
      <w:bookmarkEnd w:id="0"/>
      <w:r w:rsidDel="00000000" w:rsidR="00000000" w:rsidRPr="00000000">
        <w:rPr>
          <w:rtl w:val="0"/>
        </w:rPr>
        <w:t xml:space="preserve">Bancos de dados SQL vs. NoSQL: qual é a diferença?</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1"/>
        <w:jc w:val="both"/>
        <w:rPr/>
      </w:pPr>
      <w:bookmarkStart w:colFirst="0" w:colLast="0" w:name="_4jxybfxyhj3w" w:id="1"/>
      <w:bookmarkEnd w:id="1"/>
      <w:r w:rsidDel="00000000" w:rsidR="00000000" w:rsidRPr="00000000">
        <w:rPr>
          <w:rtl w:val="0"/>
        </w:rPr>
        <w:t xml:space="preserve">Explore as principais diferenças entre bancos de dados SQL e NoSQL e saiba qual tipo de banco de dados é melhor para vários casos de uso.</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SQL é um método de décadas para acessar bancos de dados relacionais, e a maioria dos que trabalham com bancos de dados está familiarizada com ele. Como dados não estruturados, quantidades de armazenamento e poder de processamento e tipos de análise mudaram ao longo dos anos, no entanto, vimos diferentes tecnologias de banco de dados se tornarem disponíveis que são mais adequadas para novos tipos de casos de uso. Esses bancos de dados são comumente chamados de NoSQL.</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SQL e NoSQL diferem no fato de serem relacionais (SQL) ou não relacionais (NoSQL), se seus esquemas são predefinidos ou dinâmicos, como eles são dimensionados, o tipo de dados que incluem e se são mais adequados para transações de várias linhas ou dados não estruturados.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pStyle w:val="Heading1"/>
        <w:jc w:val="both"/>
        <w:rPr/>
      </w:pPr>
      <w:bookmarkStart w:colFirst="0" w:colLast="0" w:name="_54aymmmk8y9p" w:id="2"/>
      <w:bookmarkEnd w:id="2"/>
      <w:r w:rsidDel="00000000" w:rsidR="00000000" w:rsidRPr="00000000">
        <w:rPr>
          <w:rtl w:val="0"/>
        </w:rPr>
        <w:t xml:space="preserve">O que é um banco de dados SQL?</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SQL, que significa “Structured Query Language”, é a linguagem de programação que tem sido amplamente usada no gerenciamento de dados em  sistemas de gerenciamento de banco de dados relacional (RDBMS)  desde a década de 1970. Nos primeiros anos, quando o armazenamento era caro, os bancos de dados SQL focaram em reduzir a duplicação de dados.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Avançando para hoje, o SQL ainda é amplamente usado para consultar bancos de dados relacionais, onde os dados são armazenados em linhas e tabelas que são vinculadas de várias maneiras. Um registro de tabela pode ser vinculado a outro ou a muitos outros, ou muitos registros de tabela podem ser relacionados a muitos registros em outra tabela. Esses bancos de dados relacionais, que oferecem armazenamento e recuperação de dados rápidos, podem lidar com grandes quantidades de dados e consultas SQL complexas.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pStyle w:val="Heading1"/>
        <w:jc w:val="both"/>
        <w:rPr/>
      </w:pPr>
      <w:bookmarkStart w:colFirst="0" w:colLast="0" w:name="_tbxiw8c5t5zl" w:id="3"/>
      <w:bookmarkEnd w:id="3"/>
      <w:r w:rsidDel="00000000" w:rsidR="00000000" w:rsidRPr="00000000">
        <w:rPr>
          <w:rtl w:val="0"/>
        </w:rPr>
        <w:t xml:space="preserve">O que é um banco de dados NoSQL?</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NoSQL é um banco de dados não relacional, o que significa que ele permite estruturas diferentes de um banco de dados SQL (não linhas e colunas) e mais flexibilidade para usar um formato que melhor se ajuste aos dados. O termo “NoSQL” não foi criado até o início dos anos 2000. Isso não significa que os sistemas não usam SQL, pois os bancos de dados NoSQL às vezes suportam alguns comandos SQL. Mais precisamente, “NoSQL” às vezes é definido como “não apenas SQL”.</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Style w:val="Heading1"/>
        <w:jc w:val="both"/>
        <w:rPr/>
      </w:pPr>
      <w:bookmarkStart w:colFirst="0" w:colLast="0" w:name="_gofccsv0q28a" w:id="4"/>
      <w:bookmarkEnd w:id="4"/>
      <w:r w:rsidDel="00000000" w:rsidR="00000000" w:rsidRPr="00000000">
        <w:rPr>
          <w:rtl w:val="0"/>
        </w:rPr>
        <w:t xml:space="preserve">Como funciona o SQL</w:t>
      </w:r>
    </w:p>
    <w:p w:rsidR="00000000" w:rsidDel="00000000" w:rsidP="00000000" w:rsidRDefault="00000000" w:rsidRPr="00000000" w14:paraId="00000014">
      <w:pPr>
        <w:jc w:val="both"/>
        <w:rPr/>
      </w:pPr>
      <w:r w:rsidDel="00000000" w:rsidR="00000000" w:rsidRPr="00000000">
        <w:rPr>
          <w:rtl w:val="0"/>
        </w:rPr>
        <w:br w:type="textWrapping"/>
        <w:t xml:space="preserve">Os bancos de dados SQL são valiosos para manipular dados estruturados ou dados que têm relacionamentos entre suas variáveis ​​e entidades.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Escalabilidade</w:t>
      </w:r>
    </w:p>
    <w:p w:rsidR="00000000" w:rsidDel="00000000" w:rsidP="00000000" w:rsidRDefault="00000000" w:rsidRPr="00000000" w14:paraId="00000017">
      <w:pPr>
        <w:jc w:val="both"/>
        <w:rPr/>
      </w:pPr>
      <w:r w:rsidDel="00000000" w:rsidR="00000000" w:rsidRPr="00000000">
        <w:rPr>
          <w:rtl w:val="0"/>
        </w:rPr>
        <w:br w:type="textWrapping"/>
      </w:r>
      <w:r w:rsidDel="00000000" w:rsidR="00000000" w:rsidRPr="00000000">
        <w:rPr>
          <w:rtl w:val="0"/>
        </w:rPr>
        <w:t xml:space="preserve">Em geral, os bancos de dados SQL podem ser escalonados verticalmente, o que significa que você pode aumentar a carga em um servidor migrando para um servidor maior que adicione mais capacidade de CPU, RAM ou SSD. Embora a escalabilidade vertical seja usada com mais frequência, os bancos de dados SQL também podem ser escalonados horizontalmente por meio de lógica de particionamento ou fragmentação, embora isso não seja bem suportado.</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b w:val="1"/>
          <w:bCs w:val="1"/>
          <w:rtl w:val="0"/>
        </w:rPr>
        <w:t xml:space="preserve">Estrutura</w:t>
      </w:r>
    </w:p>
    <w:p w:rsidR="00000000" w:rsidDel="00000000" w:rsidP="00000000" w:rsidRDefault="00000000" w:rsidRPr="00000000" w14:paraId="0000001A">
      <w:pPr>
        <w:jc w:val="both"/>
        <w:rPr/>
      </w:pPr>
      <w:r w:rsidDel="00000000" w:rsidR="00000000" w:rsidRPr="00000000">
        <w:rPr>
          <w:rtl w:val="0"/>
        </w:rPr>
        <w:br w:type="textWrapping"/>
      </w:r>
      <w:r w:rsidDel="00000000" w:rsidR="00000000" w:rsidRPr="00000000">
        <w:rPr>
          <w:rtl w:val="0"/>
        </w:rPr>
        <w:t xml:space="preserve">O esquema de banco de dados SQL organiza dados de forma relacional e tabular, usando tabelas com colunas ou atributos e linhas de registros. Como o SQL trabalha com um esquema tão estritamente predefinido, ele requer organizar e estruturar dados antes de começar com o banco de dados SQL.</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rtl w:val="0"/>
        </w:rPr>
        <w:t xml:space="preserve">Propriedades</w:t>
      </w:r>
    </w:p>
    <w:p w:rsidR="00000000" w:rsidDel="00000000" w:rsidP="00000000" w:rsidRDefault="00000000" w:rsidRPr="00000000" w14:paraId="0000001D">
      <w:pPr>
        <w:jc w:val="both"/>
        <w:rPr/>
      </w:pPr>
      <w:r w:rsidDel="00000000" w:rsidR="00000000" w:rsidRPr="00000000">
        <w:rPr>
          <w:rtl w:val="0"/>
        </w:rPr>
        <w:br w:type="textWrapping"/>
      </w:r>
      <w:r w:rsidDel="00000000" w:rsidR="00000000" w:rsidRPr="00000000">
        <w:rPr>
          <w:rtl w:val="0"/>
        </w:rPr>
        <w:t xml:space="preserve">RDBMS, que usam SQL, devem exibir quatro propriedades, conhecidas pela sigla ACID. Elas garantem que as transações sejam processadas com sucesso e que o banco de dados SQL tenha um alto nível de confiabilidade: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5"/>
        </w:numPr>
        <w:ind w:left="720" w:hanging="360"/>
        <w:jc w:val="both"/>
        <w:rPr>
          <w:u w:val="none"/>
        </w:rPr>
      </w:pPr>
      <w:r w:rsidDel="00000000" w:rsidR="00000000" w:rsidRPr="00000000">
        <w:rPr>
          <w:b w:val="1"/>
          <w:bCs w:val="1"/>
          <w:rtl w:val="0"/>
        </w:rPr>
        <w:t xml:space="preserve">Atomicidade</w:t>
      </w:r>
      <w:r w:rsidDel="00000000" w:rsidR="00000000" w:rsidRPr="00000000">
        <w:rPr>
          <w:rtl w:val="0"/>
        </w:rPr>
        <w:t xml:space="preserve">: Todas as transações devem ser bem-sucedidas ou falhar completamente e não podem ser deixadas parcialmente concluídas, mesmo em caso de falha do sistema.</w:t>
      </w:r>
    </w:p>
    <w:p w:rsidR="00000000" w:rsidDel="00000000" w:rsidP="00000000" w:rsidRDefault="00000000" w:rsidRPr="00000000" w14:paraId="00000020">
      <w:pPr>
        <w:numPr>
          <w:ilvl w:val="0"/>
          <w:numId w:val="5"/>
        </w:numPr>
        <w:ind w:left="720" w:hanging="360"/>
        <w:jc w:val="both"/>
        <w:rPr>
          <w:u w:val="none"/>
        </w:rPr>
      </w:pPr>
      <w:r w:rsidDel="00000000" w:rsidR="00000000" w:rsidRPr="00000000">
        <w:rPr>
          <w:b w:val="1"/>
          <w:bCs w:val="1"/>
          <w:rtl w:val="0"/>
        </w:rPr>
        <w:t xml:space="preserve">Consistência</w:t>
      </w:r>
      <w:r w:rsidDel="00000000" w:rsidR="00000000" w:rsidRPr="00000000">
        <w:rPr>
          <w:rtl w:val="0"/>
        </w:rPr>
        <w:t xml:space="preserve">: O banco de dados deve seguir regras que validem e evitem corrupção em cada etapa.</w:t>
      </w:r>
    </w:p>
    <w:p w:rsidR="00000000" w:rsidDel="00000000" w:rsidP="00000000" w:rsidRDefault="00000000" w:rsidRPr="00000000" w14:paraId="00000021">
      <w:pPr>
        <w:numPr>
          <w:ilvl w:val="0"/>
          <w:numId w:val="5"/>
        </w:numPr>
        <w:ind w:left="720" w:hanging="360"/>
        <w:jc w:val="both"/>
        <w:rPr>
          <w:u w:val="none"/>
        </w:rPr>
      </w:pPr>
      <w:r w:rsidDel="00000000" w:rsidR="00000000" w:rsidRPr="00000000">
        <w:rPr>
          <w:b w:val="1"/>
          <w:bCs w:val="1"/>
          <w:rtl w:val="0"/>
        </w:rPr>
        <w:t xml:space="preserve">Isolamento</w:t>
      </w:r>
      <w:r w:rsidDel="00000000" w:rsidR="00000000" w:rsidRPr="00000000">
        <w:rPr>
          <w:rtl w:val="0"/>
        </w:rPr>
        <w:t xml:space="preserve">: transações simultâneas não podem afetar umas às outras.</w:t>
      </w:r>
    </w:p>
    <w:p w:rsidR="00000000" w:rsidDel="00000000" w:rsidP="00000000" w:rsidRDefault="00000000" w:rsidRPr="00000000" w14:paraId="00000022">
      <w:pPr>
        <w:numPr>
          <w:ilvl w:val="0"/>
          <w:numId w:val="5"/>
        </w:numPr>
        <w:ind w:left="720" w:hanging="360"/>
        <w:jc w:val="both"/>
        <w:rPr>
          <w:u w:val="none"/>
        </w:rPr>
      </w:pPr>
      <w:r w:rsidDel="00000000" w:rsidR="00000000" w:rsidRPr="00000000">
        <w:rPr>
          <w:b w:val="1"/>
          <w:bCs w:val="1"/>
          <w:rtl w:val="0"/>
        </w:rPr>
        <w:t xml:space="preserve">Durabilidade</w:t>
      </w:r>
      <w:r w:rsidDel="00000000" w:rsidR="00000000" w:rsidRPr="00000000">
        <w:rPr>
          <w:rtl w:val="0"/>
        </w:rPr>
        <w:t xml:space="preserve">: As transações são finais e mesmo uma falha do sistema não pode “reverter” uma transação completa.</w:t>
      </w:r>
    </w:p>
    <w:p w:rsidR="00000000" w:rsidDel="00000000" w:rsidP="00000000" w:rsidRDefault="00000000" w:rsidRPr="00000000" w14:paraId="00000023">
      <w:pPr>
        <w:pStyle w:val="Heading3"/>
        <w:rPr>
          <w:rFonts w:ascii="Arial" w:cs="Arial" w:eastAsia="Arial" w:hAnsi="Arial"/>
          <w:color w:val="000000"/>
        </w:rPr>
      </w:pPr>
      <w:bookmarkStart w:colFirst="0" w:colLast="0" w:name="_wz0r1po5n2l9" w:id="5"/>
      <w:bookmarkEnd w:id="5"/>
      <w:r w:rsidDel="00000000" w:rsidR="00000000" w:rsidRPr="00000000">
        <w:rPr>
          <w:rtl w:val="0"/>
        </w:rPr>
        <w:br w:type="textWrapping"/>
      </w:r>
      <w:r w:rsidDel="00000000" w:rsidR="00000000" w:rsidRPr="00000000">
        <w:rPr>
          <w:rtl w:val="0"/>
        </w:rPr>
        <w:t xml:space="preserve">Exemplos de bancos de dados SQL</w:t>
      </w: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numPr>
          <w:ilvl w:val="0"/>
          <w:numId w:val="3"/>
        </w:numPr>
        <w:ind w:left="720" w:hanging="360"/>
        <w:jc w:val="both"/>
        <w:rPr>
          <w:u w:val="none"/>
        </w:rPr>
      </w:pPr>
      <w:r w:rsidDel="00000000" w:rsidR="00000000" w:rsidRPr="00000000">
        <w:rPr>
          <w:rtl w:val="0"/>
        </w:rPr>
        <w:t xml:space="preserve">Db2</w:t>
      </w:r>
    </w:p>
    <w:p w:rsidR="00000000" w:rsidDel="00000000" w:rsidP="00000000" w:rsidRDefault="00000000" w:rsidRPr="00000000" w14:paraId="00000026">
      <w:pPr>
        <w:numPr>
          <w:ilvl w:val="0"/>
          <w:numId w:val="3"/>
        </w:numPr>
        <w:ind w:left="720" w:hanging="360"/>
        <w:jc w:val="both"/>
        <w:rPr>
          <w:u w:val="none"/>
        </w:rPr>
      </w:pPr>
      <w:r w:rsidDel="00000000" w:rsidR="00000000" w:rsidRPr="00000000">
        <w:rPr>
          <w:rtl w:val="0"/>
        </w:rPr>
        <w:t xml:space="preserve">MySQL</w:t>
      </w:r>
    </w:p>
    <w:p w:rsidR="00000000" w:rsidDel="00000000" w:rsidP="00000000" w:rsidRDefault="00000000" w:rsidRPr="00000000" w14:paraId="00000027">
      <w:pPr>
        <w:numPr>
          <w:ilvl w:val="0"/>
          <w:numId w:val="3"/>
        </w:numPr>
        <w:ind w:left="720" w:hanging="360"/>
        <w:jc w:val="both"/>
        <w:rPr>
          <w:u w:val="none"/>
        </w:rPr>
      </w:pPr>
      <w:r w:rsidDel="00000000" w:rsidR="00000000" w:rsidRPr="00000000">
        <w:rPr>
          <w:rtl w:val="0"/>
        </w:rPr>
        <w:t xml:space="preserve">PostgreSQL</w:t>
      </w:r>
    </w:p>
    <w:p w:rsidR="00000000" w:rsidDel="00000000" w:rsidP="00000000" w:rsidRDefault="00000000" w:rsidRPr="00000000" w14:paraId="00000028">
      <w:pPr>
        <w:numPr>
          <w:ilvl w:val="0"/>
          <w:numId w:val="3"/>
        </w:numPr>
        <w:ind w:left="720" w:hanging="360"/>
        <w:jc w:val="both"/>
        <w:rPr>
          <w:u w:val="none"/>
        </w:rPr>
      </w:pPr>
      <w:r w:rsidDel="00000000" w:rsidR="00000000" w:rsidRPr="00000000">
        <w:rPr>
          <w:rtl w:val="0"/>
        </w:rPr>
        <w:t xml:space="preserve">YugabyteDB</w:t>
      </w:r>
    </w:p>
    <w:p w:rsidR="00000000" w:rsidDel="00000000" w:rsidP="00000000" w:rsidRDefault="00000000" w:rsidRPr="00000000" w14:paraId="00000029">
      <w:pPr>
        <w:numPr>
          <w:ilvl w:val="0"/>
          <w:numId w:val="3"/>
        </w:numPr>
        <w:ind w:left="720" w:hanging="360"/>
        <w:jc w:val="both"/>
        <w:rPr>
          <w:u w:val="none"/>
        </w:rPr>
      </w:pPr>
      <w:r w:rsidDel="00000000" w:rsidR="00000000" w:rsidRPr="00000000">
        <w:rPr>
          <w:rtl w:val="0"/>
        </w:rPr>
        <w:t xml:space="preserve">CockroachDB</w:t>
      </w:r>
    </w:p>
    <w:p w:rsidR="00000000" w:rsidDel="00000000" w:rsidP="00000000" w:rsidRDefault="00000000" w:rsidRPr="00000000" w14:paraId="0000002A">
      <w:pPr>
        <w:numPr>
          <w:ilvl w:val="0"/>
          <w:numId w:val="3"/>
        </w:numPr>
        <w:ind w:left="720" w:hanging="360"/>
        <w:jc w:val="both"/>
        <w:rPr>
          <w:u w:val="none"/>
        </w:rPr>
      </w:pPr>
      <w:r w:rsidDel="00000000" w:rsidR="00000000" w:rsidRPr="00000000">
        <w:rPr>
          <w:rtl w:val="0"/>
        </w:rPr>
        <w:t xml:space="preserve">Banco de Dados Oracle</w:t>
      </w:r>
    </w:p>
    <w:p w:rsidR="00000000" w:rsidDel="00000000" w:rsidP="00000000" w:rsidRDefault="00000000" w:rsidRPr="00000000" w14:paraId="0000002B">
      <w:pPr>
        <w:numPr>
          <w:ilvl w:val="0"/>
          <w:numId w:val="3"/>
        </w:numPr>
        <w:ind w:left="720" w:hanging="360"/>
        <w:jc w:val="both"/>
        <w:rPr>
          <w:u w:val="none"/>
        </w:rPr>
      </w:pPr>
      <w:r w:rsidDel="00000000" w:rsidR="00000000" w:rsidRPr="00000000">
        <w:rPr>
          <w:rtl w:val="0"/>
        </w:rPr>
        <w:t xml:space="preserve">Banco de Dados SQL do Azure</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pStyle w:val="Heading1"/>
        <w:rPr/>
      </w:pPr>
      <w:bookmarkStart w:colFirst="0" w:colLast="0" w:name="_e1xpatq4z267" w:id="6"/>
      <w:bookmarkEnd w:id="6"/>
      <w:r w:rsidDel="00000000" w:rsidR="00000000" w:rsidRPr="00000000">
        <w:rPr>
          <w:rtl w:val="0"/>
        </w:rPr>
        <w:t xml:space="preserve">Como funciona o NoSQL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Diferentemente do SQL, os sistemas NoSQL permitem que você trabalhe com diferentes estruturas de dados dentro de um banco de dados. Como eles permitem um esquema dinâmico para dados não estruturados, há menos necessidade de pré-planejar e pré-organizar dados, e é mais fácil fazer modificações. Os bancos de dados NoSQL permitem que você adicione novos atributos e campos, bem como use sintaxe variada entre os bancos de dados.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Escalabilidade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Os bancos de dados NoSQL são melhor dimensionados horizontalmente, o que significa que é possível adicionar servidores ou nós adicionais conforme necessário para aumentar a carga.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Estrutura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Bancos de dados NoSQL não são relacionais, então eles não armazenam dados somente em linhas e tabelas. Em vez disso, eles geralmente se enquadram em um dos quatro tipos de estruturas: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Orientado a colunas</w:t>
      </w:r>
      <w:r w:rsidDel="00000000" w:rsidR="00000000" w:rsidRPr="00000000">
        <w:rPr>
          <w:rtl w:val="0"/>
        </w:rPr>
        <w:t xml:space="preserve">, onde os dados são armazenados em células agrupadas em um número praticamente ilimitado de colunas em vez de linhas.</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Armazenamentos de chave-valor</w:t>
      </w:r>
      <w:r w:rsidDel="00000000" w:rsidR="00000000" w:rsidRPr="00000000">
        <w:rPr>
          <w:rtl w:val="0"/>
        </w:rPr>
        <w:t xml:space="preserve">, que usam um array associativo (também conhecido como dicionário ou mapa) como seu modelo de dados. Este modelo representa dados como uma coleção de pares de chave-valor.</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Armazenamentos de documentos</w:t>
      </w:r>
      <w:r w:rsidDel="00000000" w:rsidR="00000000" w:rsidRPr="00000000">
        <w:rPr>
          <w:rtl w:val="0"/>
        </w:rPr>
        <w:t xml:space="preserve">, que usam documentos para armazenar e codificar dados em formatos padrão, incluindo XML, YAML, JSON (JavaScript Object Notation) e BSON. Um benefício é que os documentos dentro de um único banco de dados podem ter diferentes tipos de dados.</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Bancos de dados de grafos</w:t>
      </w:r>
      <w:r w:rsidDel="00000000" w:rsidR="00000000" w:rsidRPr="00000000">
        <w:rPr>
          <w:rtl w:val="0"/>
        </w:rPr>
        <w:t xml:space="preserve">, que representam dados em um gráfico que mostra como diferentes conjuntos de dados se relacionam entre si. Neo4j, RedisGraph (um módulo de grafos incorporado ao Redis) e OrientDB são exemplos de bancos de dados de grafos.</w:t>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b w:val="1"/>
          <w:bCs w:val="1"/>
          <w:rtl w:val="0"/>
        </w:rPr>
        <w:t xml:space="preserve">Propriedades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Enquanto o SQL exige propriedades ACID, o NoSQL segue a teoria CAP (embora alguns bancos de dados NoSQL — como o DB2 da IBM, o MongoDB, o DynamoDB da AWS e o CouchDB da Apache — também possam se integrar e seguir as regras ACID).</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O  teorema CAP  diz que os sistemas de dados distribuídos permitem uma compensação que pode garantir apenas duas das três propriedades a seguir (que formam a sigla CAP) a qualquer momento:</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numPr>
          <w:ilvl w:val="0"/>
          <w:numId w:val="2"/>
        </w:numPr>
        <w:ind w:left="720" w:hanging="360"/>
        <w:jc w:val="both"/>
        <w:rPr>
          <w:u w:val="none"/>
        </w:rPr>
      </w:pPr>
      <w:r w:rsidDel="00000000" w:rsidR="00000000" w:rsidRPr="00000000">
        <w:rPr>
          <w:b w:val="1"/>
          <w:bCs w:val="1"/>
          <w:rtl w:val="0"/>
        </w:rPr>
        <w:t xml:space="preserve">Consistência</w:t>
      </w:r>
      <w:r w:rsidDel="00000000" w:rsidR="00000000" w:rsidRPr="00000000">
        <w:rPr>
          <w:rtl w:val="0"/>
        </w:rPr>
        <w:t xml:space="preserve">: Cada solicitação recebe o resultado mais recente ou um erro. O MongoDB é um exemplo de um sistema fortemente consistente, enquanto outros, como o Cassandra, oferecem consistência eventual.</w:t>
      </w:r>
    </w:p>
    <w:p w:rsidR="00000000" w:rsidDel="00000000" w:rsidP="00000000" w:rsidRDefault="00000000" w:rsidRPr="00000000" w14:paraId="00000046">
      <w:pPr>
        <w:numPr>
          <w:ilvl w:val="0"/>
          <w:numId w:val="2"/>
        </w:numPr>
        <w:ind w:left="720" w:hanging="360"/>
        <w:jc w:val="both"/>
        <w:rPr>
          <w:u w:val="none"/>
        </w:rPr>
      </w:pPr>
      <w:r w:rsidDel="00000000" w:rsidR="00000000" w:rsidRPr="00000000">
        <w:rPr>
          <w:b w:val="1"/>
          <w:bCs w:val="1"/>
          <w:rtl w:val="0"/>
        </w:rPr>
        <w:t xml:space="preserve">Disponibilidade</w:t>
      </w:r>
      <w:r w:rsidDel="00000000" w:rsidR="00000000" w:rsidRPr="00000000">
        <w:rPr>
          <w:rtl w:val="0"/>
        </w:rPr>
        <w:t xml:space="preserve">: Cada solicitação tem um resultado sem erro.</w:t>
      </w:r>
    </w:p>
    <w:p w:rsidR="00000000" w:rsidDel="00000000" w:rsidP="00000000" w:rsidRDefault="00000000" w:rsidRPr="00000000" w14:paraId="00000047">
      <w:pPr>
        <w:numPr>
          <w:ilvl w:val="0"/>
          <w:numId w:val="2"/>
        </w:numPr>
        <w:ind w:left="720" w:hanging="360"/>
        <w:jc w:val="both"/>
        <w:rPr>
          <w:u w:val="none"/>
        </w:rPr>
      </w:pPr>
      <w:r w:rsidDel="00000000" w:rsidR="00000000" w:rsidRPr="00000000">
        <w:rPr>
          <w:b w:val="1"/>
          <w:bCs w:val="1"/>
          <w:rtl w:val="0"/>
        </w:rPr>
        <w:t xml:space="preserve">Tolerância de partição</w:t>
      </w:r>
      <w:r w:rsidDel="00000000" w:rsidR="00000000" w:rsidRPr="00000000">
        <w:rPr>
          <w:rtl w:val="0"/>
        </w:rPr>
        <w:t xml:space="preserve">: Quaisquer atrasos ou perdas entre nós não interrompem a operação do sistema.</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3"/>
        <w:jc w:val="both"/>
        <w:rPr/>
      </w:pPr>
      <w:bookmarkStart w:colFirst="0" w:colLast="0" w:name="_pfa16wpxiqua" w:id="7"/>
      <w:bookmarkEnd w:id="7"/>
      <w:r w:rsidDel="00000000" w:rsidR="00000000" w:rsidRPr="00000000">
        <w:rPr>
          <w:rtl w:val="0"/>
        </w:rPr>
        <w:t xml:space="preserve">Exemplos de bancos de dados NoSQL</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numPr>
          <w:ilvl w:val="0"/>
          <w:numId w:val="4"/>
        </w:numPr>
        <w:ind w:left="720" w:hanging="360"/>
        <w:jc w:val="both"/>
        <w:rPr>
          <w:u w:val="none"/>
        </w:rPr>
      </w:pPr>
      <w:r w:rsidDel="00000000" w:rsidR="00000000" w:rsidRPr="00000000">
        <w:rPr>
          <w:rtl w:val="0"/>
        </w:rPr>
        <w:t xml:space="preserve">Redis</w:t>
      </w:r>
    </w:p>
    <w:p w:rsidR="00000000" w:rsidDel="00000000" w:rsidP="00000000" w:rsidRDefault="00000000" w:rsidRPr="00000000" w14:paraId="0000004C">
      <w:pPr>
        <w:numPr>
          <w:ilvl w:val="0"/>
          <w:numId w:val="4"/>
        </w:numPr>
        <w:ind w:left="720" w:hanging="360"/>
        <w:jc w:val="both"/>
        <w:rPr>
          <w:u w:val="none"/>
        </w:rPr>
      </w:pPr>
      <w:r w:rsidDel="00000000" w:rsidR="00000000" w:rsidRPr="00000000">
        <w:rPr>
          <w:rtl w:val="0"/>
        </w:rPr>
        <w:t xml:space="preserve">CouchDB</w:t>
      </w:r>
    </w:p>
    <w:p w:rsidR="00000000" w:rsidDel="00000000" w:rsidP="00000000" w:rsidRDefault="00000000" w:rsidRPr="00000000" w14:paraId="0000004D">
      <w:pPr>
        <w:numPr>
          <w:ilvl w:val="0"/>
          <w:numId w:val="4"/>
        </w:numPr>
        <w:ind w:left="720" w:hanging="360"/>
        <w:jc w:val="both"/>
        <w:rPr>
          <w:u w:val="none"/>
        </w:rPr>
      </w:pPr>
      <w:r w:rsidDel="00000000" w:rsidR="00000000" w:rsidRPr="00000000">
        <w:rPr>
          <w:rtl w:val="0"/>
        </w:rPr>
        <w:t xml:space="preserve">MongoDB</w:t>
      </w:r>
    </w:p>
    <w:p w:rsidR="00000000" w:rsidDel="00000000" w:rsidP="00000000" w:rsidRDefault="00000000" w:rsidRPr="00000000" w14:paraId="0000004E">
      <w:pPr>
        <w:numPr>
          <w:ilvl w:val="0"/>
          <w:numId w:val="4"/>
        </w:numPr>
        <w:ind w:left="720" w:hanging="360"/>
        <w:jc w:val="both"/>
        <w:rPr>
          <w:u w:val="none"/>
        </w:rPr>
      </w:pPr>
      <w:r w:rsidDel="00000000" w:rsidR="00000000" w:rsidRPr="00000000">
        <w:rPr>
          <w:rtl w:val="0"/>
        </w:rPr>
        <w:t xml:space="preserve">Cassandra</w:t>
      </w:r>
    </w:p>
    <w:p w:rsidR="00000000" w:rsidDel="00000000" w:rsidP="00000000" w:rsidRDefault="00000000" w:rsidRPr="00000000" w14:paraId="0000004F">
      <w:pPr>
        <w:numPr>
          <w:ilvl w:val="0"/>
          <w:numId w:val="4"/>
        </w:numPr>
        <w:ind w:left="720" w:hanging="360"/>
        <w:jc w:val="both"/>
        <w:rPr>
          <w:u w:val="none"/>
        </w:rPr>
      </w:pPr>
      <w:r w:rsidDel="00000000" w:rsidR="00000000" w:rsidRPr="00000000">
        <w:rPr>
          <w:rtl w:val="0"/>
        </w:rPr>
        <w:t xml:space="preserve">Pesquisa elástica</w:t>
      </w:r>
    </w:p>
    <w:p w:rsidR="00000000" w:rsidDel="00000000" w:rsidP="00000000" w:rsidRDefault="00000000" w:rsidRPr="00000000" w14:paraId="00000050">
      <w:pPr>
        <w:numPr>
          <w:ilvl w:val="0"/>
          <w:numId w:val="4"/>
        </w:numPr>
        <w:ind w:left="720" w:hanging="360"/>
        <w:jc w:val="both"/>
        <w:rPr>
          <w:u w:val="none"/>
        </w:rPr>
      </w:pPr>
      <w:r w:rsidDel="00000000" w:rsidR="00000000" w:rsidRPr="00000000">
        <w:rPr>
          <w:rtl w:val="0"/>
        </w:rPr>
        <w:t xml:space="preserve">BigTable  (link externo ao ibm.com)</w:t>
      </w:r>
    </w:p>
    <w:p w:rsidR="00000000" w:rsidDel="00000000" w:rsidP="00000000" w:rsidRDefault="00000000" w:rsidRPr="00000000" w14:paraId="00000051">
      <w:pPr>
        <w:numPr>
          <w:ilvl w:val="0"/>
          <w:numId w:val="4"/>
        </w:numPr>
        <w:ind w:left="720" w:hanging="360"/>
        <w:jc w:val="both"/>
        <w:rPr>
          <w:u w:val="none"/>
        </w:rPr>
      </w:pPr>
      <w:r w:rsidDel="00000000" w:rsidR="00000000" w:rsidRPr="00000000">
        <w:rPr>
          <w:rtl w:val="0"/>
        </w:rPr>
        <w:t xml:space="preserve">Neo4j</w:t>
      </w:r>
    </w:p>
    <w:p w:rsidR="00000000" w:rsidDel="00000000" w:rsidP="00000000" w:rsidRDefault="00000000" w:rsidRPr="00000000" w14:paraId="00000052">
      <w:pPr>
        <w:numPr>
          <w:ilvl w:val="0"/>
          <w:numId w:val="4"/>
        </w:numPr>
        <w:ind w:left="720" w:hanging="360"/>
        <w:jc w:val="both"/>
        <w:rPr>
          <w:u w:val="none"/>
        </w:rPr>
      </w:pPr>
      <w:r w:rsidDel="00000000" w:rsidR="00000000" w:rsidRPr="00000000">
        <w:rPr>
          <w:rtl w:val="0"/>
        </w:rPr>
        <w:t xml:space="preserve">Base H</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pStyle w:val="Heading1"/>
        <w:jc w:val="both"/>
        <w:rPr/>
      </w:pPr>
      <w:bookmarkStart w:colFirst="0" w:colLast="0" w:name="_y6uammtzxa4s" w:id="8"/>
      <w:bookmarkEnd w:id="8"/>
      <w:r w:rsidDel="00000000" w:rsidR="00000000" w:rsidRPr="00000000">
        <w:rPr>
          <w:rtl w:val="0"/>
        </w:rPr>
        <w:t xml:space="preserve">Quando usar SQL vs NoSQL</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Style w:val="Heading2"/>
        <w:jc w:val="both"/>
        <w:rPr/>
      </w:pPr>
      <w:bookmarkStart w:colFirst="0" w:colLast="0" w:name="_8v6eehixblv3" w:id="9"/>
      <w:bookmarkEnd w:id="9"/>
      <w:r w:rsidDel="00000000" w:rsidR="00000000" w:rsidRPr="00000000">
        <w:rPr>
          <w:rtl w:val="0"/>
        </w:rPr>
        <w:t xml:space="preserve">Quando usar SQL</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SQL é uma boa escolha ao trabalhar com dados relacionados. Bancos de dados relacionais são eficientes, flexíveis e facilmente acessados ​​por qualquer aplicativo. Um benefício de um banco de dados relacional é que quando um usuário atualiza um registro específico, cada instância do banco de dados é atualizada automaticamente, e essas informações são fornecidas em tempo real.</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SQL e um banco de dados relacional facilitam o manuseio de uma grande quantidade de informações, dimensionam conforme necessário e permitem acesso flexível aos dados — precisando atualizar os dados apenas uma vez em vez de alterar vários arquivos, por exemplo. Também é melhor para avaliar a integridade dos dados. Como cada informação é armazenada em um único lugar, não há problema com versões anteriores confundindo o quadro.</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A maioria das grandes empresas de tecnologia usam SQL, incluindo Uber, Netflix e Airbnb. Até mesmo grandes empresas como Google, Facebook e Amazon, que constroem seus próprios sistemas de banco de dados, usam SQL para consultar e analisar dados.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pStyle w:val="Heading2"/>
        <w:jc w:val="both"/>
        <w:rPr/>
      </w:pPr>
      <w:bookmarkStart w:colFirst="0" w:colLast="0" w:name="_m4tb635d6u4k" w:id="10"/>
      <w:bookmarkEnd w:id="10"/>
      <w:r w:rsidDel="00000000" w:rsidR="00000000" w:rsidRPr="00000000">
        <w:rPr>
          <w:rtl w:val="0"/>
        </w:rPr>
        <w:t xml:space="preserve">Quando usar NoSQL</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Enquanto o SQL é valorizado por garantir a validade dos dados, o NoSQL é bom quando é mais importante que a disponibilidade de big data seja rápida. Também é uma boa escolha quando uma empresa precisa escalar devido a requisitos em mudança. O NoSQL é fácil de usar, flexível e oferece alto desempenho.</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NoSQL também é uma boa escolha quando há grandes quantidades de conjuntos de dados (ou em constante mudança) ou quando se trabalha com modelos de dados flexíveis ou necessidades que não se encaixam em um modelo relacional. Ao trabalhar com grandes quantidades de dados não estruturados, bancos de dados de documentos (por exemplo, CouchDB, MongoDB e Amazon DocumentDB) são uma boa opção. Para acesso rápido a um armazenamento de chave-valor sem garantias de integridade fortes, o Redis pode ser a melhor escolha. Quando uma pesquisa complexa ou flexível em muitos dados é necessária, o Elastic Search é uma boa escolha.</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Escalabilidade é um benefício significativo dos bancos de dados NoSQL. Diferentemente do SQL, seus requisitos de sharding e alta disponibilidade integrados permitem dimensionamento horizontal. Além disso, bancos de dados NoSQL como o Cassandra, desenvolvido pelo Facebook, lidam com grandes quantidades de dados espalhados por muitos servidores, não tendo pontos únicos de falha e fornecendo disponibilidade máxima.</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Outras grandes empresas que usam sistemas NoSQL porque dependem de grandes volumes de dados não adequados para um banco de dados relacional incluem Amazon, Google e Netflix. Em geral, quanto mais extenso o conjunto de dados, mais provável que o NoSQL seja uma escolha melhor.</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32"/>
      <w:szCs w:val="32"/>
    </w:rPr>
  </w:style>
  <w:style w:type="paragraph" w:styleId="Heading2">
    <w:name w:val="heading 2"/>
    <w:basedOn w:val="Normal"/>
    <w:next w:val="Normal"/>
    <w:pPr>
      <w:keepNext w:val="1"/>
      <w:keepLines w:val="1"/>
      <w:spacing w:before="200" w:lineRule="auto"/>
    </w:pPr>
    <w:rPr>
      <w:b w:val="1"/>
      <w:bCs w:val="1"/>
      <w:sz w:val="26"/>
      <w:szCs w:val="26"/>
    </w:rPr>
  </w:style>
  <w:style w:type="paragraph" w:styleId="Heading3">
    <w:name w:val="heading 3"/>
    <w:basedOn w:val="Normal"/>
    <w:next w:val="Normal"/>
    <w:pPr>
      <w:keepNext w:val="1"/>
      <w:keepLines w:val="1"/>
      <w:spacing w:before="160" w:lineRule="auto"/>
      <w:jc w:val="both"/>
    </w:pPr>
    <w:rPr>
      <w:b w:val="1"/>
      <w:bCs w:val="1"/>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spacing w:before="200" w:lineRule="auto"/>
    </w:pPr>
    <w:rPr>
      <w:b w:val="1"/>
      <w:bCs w:val="1"/>
      <w:sz w:val="46"/>
      <w:szCs w:val="46"/>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