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r7dme8e3bj" w:id="0"/>
      <w:bookmarkEnd w:id="0"/>
      <w:r w:rsidDel="00000000" w:rsidR="00000000" w:rsidRPr="00000000">
        <w:rPr>
          <w:rtl w:val="0"/>
        </w:rPr>
        <w:t xml:space="preserve">GADAP_ERP_LEGAL_PACK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45ulrwyy6zo" w:id="1"/>
      <w:bookmarkEnd w:id="1"/>
      <w:r w:rsidDel="00000000" w:rsidR="00000000" w:rsidRPr="00000000">
        <w:rPr>
          <w:rtl w:val="0"/>
        </w:rPr>
        <w:t xml:space="preserve">Instrumentos Jurídicos, Termos de Adesão e Políticas Contratuais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2tt7janj7u7u" w:id="2"/>
      <w:bookmarkEnd w:id="2"/>
      <w:r w:rsidDel="00000000" w:rsidR="00000000" w:rsidRPr="00000000">
        <w:rPr>
          <w:rtl w:val="0"/>
        </w:rPr>
        <w:t xml:space="preserve">Controle de Versão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DOC-GADAP-ERP-LEG-001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Jurídica Oficial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Jurídico / Contratual &amp;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Assessoria Jurídica Corporativa &amp; Board Executivo GADAP-ERP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 Piloto, Clientes SaaS, Contadores Parceiros e Representantes Legais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74img6eshsi7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hyperlink w:anchor="1-considerações-jurídicas-fundamentais">
        <w:r w:rsidDel="00000000" w:rsidR="00000000" w:rsidRPr="00000000">
          <w:rPr>
            <w:color w:val="1155cc"/>
            <w:u w:val="single"/>
            <w:rtl w:val="0"/>
          </w:rPr>
          <w:t xml:space="preserve">Considerações Jurídicas Fundamentais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hyperlink w:anchor="2-termo-de-adesão-ao-programa-cliente-piloto">
        <w:r w:rsidDel="00000000" w:rsidR="00000000" w:rsidRPr="00000000">
          <w:rPr>
            <w:color w:val="1155cc"/>
            <w:u w:val="single"/>
            <w:rtl w:val="0"/>
          </w:rPr>
          <w:t xml:space="preserve">Termo de Adesão ao Programa Cliente Piloto (Minuta Pronta)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hyperlink w:anchor="3-termos-gerais-de-uso-e-prestação-de-serviços-saas">
        <w:r w:rsidDel="00000000" w:rsidR="00000000" w:rsidRPr="00000000">
          <w:rPr>
            <w:color w:val="1155cc"/>
            <w:u w:val="single"/>
            <w:rtl w:val="0"/>
          </w:rPr>
          <w:t xml:space="preserve">Termos Gerais de Uso e Prestação de Serviços SaaS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hyperlink w:anchor="4-política-de-nível-de-serviço-sla">
        <w:r w:rsidDel="00000000" w:rsidR="00000000" w:rsidRPr="00000000">
          <w:rPr>
            <w:color w:val="1155cc"/>
            <w:u w:val="single"/>
            <w:rtl w:val="0"/>
          </w:rPr>
          <w:t xml:space="preserve">Política de Nível de Serviço (SLA) e Excludentes de Responsabilidade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hyperlink w:anchor="5-contrato-de-processamento-de-dados-pessoais-dpa--lgpd">
        <w:r w:rsidDel="00000000" w:rsidR="00000000" w:rsidRPr="00000000">
          <w:rPr>
            <w:color w:val="1155cc"/>
            <w:u w:val="single"/>
            <w:rtl w:val="0"/>
          </w:rPr>
          <w:t xml:space="preserve">Contrato de Processamento de Dados Pessoais (DPA / LGPD)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hyperlink w:anchor="6-declaração-conjunta-de-responsabilidade-e-ciência-contábil">
        <w:r w:rsidDel="00000000" w:rsidR="00000000" w:rsidRPr="00000000">
          <w:rPr>
            <w:color w:val="1155cc"/>
            <w:u w:val="single"/>
            <w:rtl w:val="0"/>
          </w:rPr>
          <w:t xml:space="preserve">Declaração Conjunta de Responsabilidade e Ciência Contábil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kef9wdbrn4r5" w:id="4"/>
      <w:bookmarkEnd w:id="4"/>
      <w:r w:rsidDel="00000000" w:rsidR="00000000" w:rsidRPr="00000000">
        <w:rPr>
          <w:rtl w:val="0"/>
        </w:rPr>
        <w:t xml:space="preserve">1. Considerações Jurídicas Fundamentais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GADAP_ERP_LEGAL_PACK</w:t>
      </w:r>
      <w:r w:rsidDel="00000000" w:rsidR="00000000" w:rsidRPr="00000000">
        <w:rPr>
          <w:rtl w:val="0"/>
        </w:rPr>
        <w:t xml:space="preserve"> consolida os instrumentos contratuais vinculantes que regem as relações jurídicas, operacionais e tributárias entre o GADAP-ERP (doravante denominado "Provedor"), as empresas contratantes do setor de construção civil, reformas e serviços técnicos (doravante denominadas "Contratantes") e seus respectivos contadores ou responsáveis fiscais.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vk7l8aer4rn0" w:id="5"/>
      <w:bookmarkEnd w:id="5"/>
      <w:r w:rsidDel="00000000" w:rsidR="00000000" w:rsidRPr="00000000">
        <w:rPr>
          <w:rtl w:val="0"/>
        </w:rPr>
        <w:t xml:space="preserve">Diretrizes de Blindagem Normativa: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Inexistência de Solidariedade Tributária (Arts. 124, 128 e 135 do Código Tributário Nacional - CTN):</w:t>
      </w:r>
      <w:r w:rsidDel="00000000" w:rsidR="00000000" w:rsidRPr="00000000">
        <w:rPr>
          <w:rtl w:val="0"/>
        </w:rPr>
        <w:t xml:space="preserve"> O Provedor opera exclusivamente como desenvolvedor e licenciador de tecnologia de software (SaaS), não figurando na qualidade de sujeito passivo da obrigação tributária principal ou acessória, tampouco exercendo mandato ou intermediação contábil.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Obrigação de Meio na Infraestrutura:</w:t>
      </w:r>
      <w:r w:rsidDel="00000000" w:rsidR="00000000" w:rsidRPr="00000000">
        <w:rPr>
          <w:rtl w:val="0"/>
        </w:rPr>
        <w:t xml:space="preserve"> A prestação de serviços limita-se a disponibilizar algoritmos determinísticos e ferramentas de gestão, cabendo ao Contratante e ao seu contador legalmente habilitado a veracidade dos dados, a parametrização de alíquotas e o comando voluntário de transmissão de notas fiscais.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Exclusão de Lucros Cessantes por Fato de Terceiro:</w:t>
      </w:r>
      <w:r w:rsidDel="00000000" w:rsidR="00000000" w:rsidRPr="00000000">
        <w:rPr>
          <w:rtl w:val="0"/>
        </w:rPr>
        <w:t xml:space="preserve"> Isenção integral de responsabilidade por instabilidades, interrupções ou recusas técnicas de autorização decorrentes de serviços públicos mantidos por Secretarias de Fazenda Estaduais (SEFAZ), Prefeituras Municipais ou Comitê Gestor da NFS-e Nacional.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bdo82vzg5zay" w:id="6"/>
      <w:bookmarkEnd w:id="6"/>
      <w:r w:rsidDel="00000000" w:rsidR="00000000" w:rsidRPr="00000000">
        <w:rPr>
          <w:rtl w:val="0"/>
        </w:rPr>
        <w:t xml:space="preserve">2. Termo de Adesão ao Programa Cliente Piloto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Este instrumento particular é celebrado entre o </w:t>
      </w:r>
      <w:r w:rsidDel="00000000" w:rsidR="00000000" w:rsidRPr="00000000">
        <w:rPr>
          <w:b w:val="1"/>
          <w:bCs w:val="1"/>
          <w:rtl w:val="0"/>
        </w:rPr>
        <w:t xml:space="preserve">GADAP-ERP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Empresa Contratante</w:t>
      </w:r>
      <w:r w:rsidDel="00000000" w:rsidR="00000000" w:rsidRPr="00000000">
        <w:rPr>
          <w:rtl w:val="0"/>
        </w:rPr>
        <w:t xml:space="preserve">, para participação na Fase Piloto de homologação do software: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0442bdrgx8m" w:id="7"/>
      <w:bookmarkEnd w:id="7"/>
      <w:r w:rsidDel="00000000" w:rsidR="00000000" w:rsidRPr="00000000">
        <w:rPr>
          <w:rtl w:val="0"/>
        </w:rPr>
        <w:t xml:space="preserve">INSTRUMENTO PARTICULAR DE ADESÃO AO PROGRAMA DE HOMOLOGAÇÃO OPERACIONAL (CLIENTE PILOTO)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</w:r>
      <w:r w:rsidDel="00000000" w:rsidR="00000000" w:rsidRPr="00000000">
        <w:rPr>
          <w:rtl w:val="0"/>
        </w:rPr>
        <w:t xml:space="preserve"> [Razão Social da Empresa], inscrita no CNPJ/MF sob o nº [00.000.000/0000-00], com sede em [Endereço Completo], representada por seu representante legal.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PROVEDOR:</w:t>
      </w:r>
      <w:r w:rsidDel="00000000" w:rsidR="00000000" w:rsidRPr="00000000">
        <w:rPr>
          <w:rtl w:val="0"/>
        </w:rPr>
        <w:t xml:space="preserve"> [Razão Social da Desenvolvedora do GADAP-ERP], titular dos direitos patrimoniais e de propriedade intelectual da plataforma GADAP-ERP.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As partes celebram o presente Termo mediante as seguintes cláusulas: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pdxjbn3jpsjc" w:id="8"/>
      <w:bookmarkEnd w:id="8"/>
      <w:r w:rsidDel="00000000" w:rsidR="00000000" w:rsidRPr="00000000">
        <w:rPr>
          <w:rtl w:val="0"/>
        </w:rPr>
        <w:t xml:space="preserve">Cláusula 1ª — Do Objeto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objeto do presente consiste no licenciamento temporário, não exclusivo e gratuito da plataforma </w:t>
      </w:r>
      <w:r w:rsidDel="00000000" w:rsidR="00000000" w:rsidRPr="00000000">
        <w:rPr>
          <w:b w:val="1"/>
          <w:bCs w:val="1"/>
          <w:rtl w:val="0"/>
        </w:rPr>
        <w:t xml:space="preserve">GADAP-ERP (Versão V0/MVP)</w:t>
      </w:r>
      <w:r w:rsidDel="00000000" w:rsidR="00000000" w:rsidRPr="00000000">
        <w:rPr>
          <w:rtl w:val="0"/>
        </w:rPr>
        <w:t xml:space="preserve">, visando à validação de usabilidade em canteiros de obra, orçamentação técnica e emissão assistida de documentos fiscais (NF-e/NFS-e).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j7psymujw55e" w:id="9"/>
      <w:bookmarkEnd w:id="9"/>
      <w:r w:rsidDel="00000000" w:rsidR="00000000" w:rsidRPr="00000000">
        <w:rPr>
          <w:rtl w:val="0"/>
        </w:rPr>
        <w:t xml:space="preserve">Cláusula 2ª — Da Gratuidade e da Condição de Cliente Fundador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2.1. O acesso ao GADAP-ERP será </w:t>
      </w:r>
      <w:r w:rsidDel="00000000" w:rsidR="00000000" w:rsidRPr="00000000">
        <w:rPr>
          <w:b w:val="1"/>
          <w:bCs w:val="1"/>
          <w:rtl w:val="0"/>
        </w:rPr>
        <w:t xml:space="preserve">100% (cem por cento) gratuito</w:t>
      </w:r>
      <w:r w:rsidDel="00000000" w:rsidR="00000000" w:rsidRPr="00000000">
        <w:rPr>
          <w:rtl w:val="0"/>
        </w:rPr>
        <w:t xml:space="preserve"> durante todo o período de duração da Fase Piloto (prevista para o prazo de 90 a 180 dias).</w:t>
        <w:br w:type="textWrapping"/>
        <w:t xml:space="preserve">2.2. Finda a Fase Piloto com sucesso, fica assegurado ao Contratante o direito de preferência e a condição especial irrevogável de </w:t>
      </w:r>
      <w:r w:rsidDel="00000000" w:rsidR="00000000" w:rsidRPr="00000000">
        <w:rPr>
          <w:b w:val="1"/>
          <w:bCs w:val="1"/>
          <w:rtl w:val="0"/>
        </w:rPr>
        <w:t xml:space="preserve">"Cliente Fundador"</w:t>
      </w:r>
      <w:r w:rsidDel="00000000" w:rsidR="00000000" w:rsidRPr="00000000">
        <w:rPr>
          <w:rtl w:val="0"/>
        </w:rPr>
        <w:t xml:space="preserve">, consistente em um </w:t>
      </w:r>
      <w:r w:rsidDel="00000000" w:rsidR="00000000" w:rsidRPr="00000000">
        <w:rPr>
          <w:b w:val="1"/>
          <w:bCs w:val="1"/>
          <w:rtl w:val="0"/>
        </w:rPr>
        <w:t xml:space="preserve">desconto vitalício de 40% (quarenta por cento)</w:t>
      </w:r>
      <w:r w:rsidDel="00000000" w:rsidR="00000000" w:rsidRPr="00000000">
        <w:rPr>
          <w:rtl w:val="0"/>
        </w:rPr>
        <w:t xml:space="preserve"> sobre a tabela padrão de mensalidades do plano comercial que vier a contratar.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lxzpezyh0ex0" w:id="10"/>
      <w:bookmarkEnd w:id="10"/>
      <w:r w:rsidDel="00000000" w:rsidR="00000000" w:rsidRPr="00000000">
        <w:rPr>
          <w:rtl w:val="0"/>
        </w:rPr>
        <w:t xml:space="preserve">Cláusula 3ª — Das Obrigações do Contratante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 contrapartida à gratuidade conferida, o Contratante compromete-se expressamente a: a) Utilizar ativamente a plataforma na gestão e apontamento de ao menos 2 (duas) obras civis ou contratos técnicos vigentes por mês;</w:t>
        <w:br w:type="textWrapping"/>
        <w:t xml:space="preserve">b) Conceder feedbacks operacionais quinzenais à equipe de produto do Provedor;</w:t>
        <w:br w:type="textWrapping"/>
        <w:t xml:space="preserve">c) Notificar tempestivamente qualquer inconsistência ou lentidão identificada no uso de rotinas de canteiro;</w:t>
        <w:br w:type="textWrapping"/>
        <w:t xml:space="preserve">d) Fornecer e manter sob sua exclusiva responsabilidade o Certificado Digital (e-CNPJ padrão ICP-Brasil A1) necessário para as transmissões de teste ou produção.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6rwxixwkdng9" w:id="11"/>
      <w:bookmarkEnd w:id="11"/>
      <w:r w:rsidDel="00000000" w:rsidR="00000000" w:rsidRPr="00000000">
        <w:rPr>
          <w:rtl w:val="0"/>
        </w:rPr>
        <w:t xml:space="preserve">Cláusula 4ª — Da Custódia do Certificado Digital e Exclusão de Solidariedade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4.1. O Contratante declara-se o único titular e guardião do arquivo criptográfico do seu Certificado Digital A1 e respectiva senha, mantendo o Provedor isento de responsabilidade por mau uso, perda, expiração ou revogação de chaves criptográficas.</w:t>
        <w:br w:type="textWrapping"/>
        <w:t xml:space="preserve">4.2. O Contratante reconhece que o GADAP-ERP </w:t>
      </w:r>
      <w:r w:rsidDel="00000000" w:rsidR="00000000" w:rsidRPr="00000000">
        <w:rPr>
          <w:b w:val="1"/>
          <w:bCs w:val="1"/>
          <w:rtl w:val="0"/>
        </w:rPr>
        <w:t xml:space="preserve">não presta serviços contábeis, jurídicos ou de assessoria tributária</w:t>
      </w:r>
      <w:r w:rsidDel="00000000" w:rsidR="00000000" w:rsidRPr="00000000">
        <w:rPr>
          <w:rtl w:val="0"/>
        </w:rPr>
        <w:t xml:space="preserve">, permanecendo a conferência fiscal e a validação de parâmetros sob responsabilidade do profissional de contabilidade formalmente contratado pelo Contratante.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[Local], [Dia] de [Mês] de [Ano].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 (Assinatura do Representante Legal)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PROVEDOR</w:t>
      </w:r>
      <w:r w:rsidDel="00000000" w:rsidR="00000000" w:rsidRPr="00000000">
        <w:rPr>
          <w:rtl w:val="0"/>
        </w:rPr>
        <w:t xml:space="preserve"> (GADAP-ERP Tecnologia de Software)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4217a12ax8iq" w:id="12"/>
      <w:bookmarkEnd w:id="12"/>
      <w:r w:rsidDel="00000000" w:rsidR="00000000" w:rsidRPr="00000000">
        <w:rPr>
          <w:rtl w:val="0"/>
        </w:rPr>
        <w:t xml:space="preserve">3. Termos Gerais de Uso e Prestação de Serviços SaaS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Estes Termos regulam a contratação e o uso contínuo da plataforma GADAP-ERP por qualquer pessoa jurídica: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r4ya3cz7t5b" w:id="13"/>
      <w:bookmarkEnd w:id="13"/>
      <w:r w:rsidDel="00000000" w:rsidR="00000000" w:rsidRPr="00000000">
        <w:rPr>
          <w:rtl w:val="0"/>
        </w:rPr>
        <w:t xml:space="preserve">1. Aceite e Escopo da Licença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aceite destes Termos outorga ao Contratante uma licença de software revogável, onerosa (ou gratuita na fase piloto), não exclusiva e intransferível de uso da plataforma SaaS GADAP-ERP. É vedada qualquer prática de engenharia reversa, sublicenciamento ou cópia de código-fonte.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4z9cyo1bu2wr" w:id="14"/>
      <w:bookmarkEnd w:id="14"/>
      <w:r w:rsidDel="00000000" w:rsidR="00000000" w:rsidRPr="00000000">
        <w:rPr>
          <w:rtl w:val="0"/>
        </w:rPr>
        <w:t xml:space="preserve">2. Multi-Tenancy e Isolamento Lógico de Dados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Provedor assegura que os dados comerciais, propostas, margens de BDI, diários de obra e faturamento do Contratante estão protegidos por mecanismos lógicos de isolamento a nível de banco de dados (Row-Level Security - RLS). O Provedor não comercializa nem compartilha dados cadastrais ou econômicos com concorrentes do Contratante.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skef623jc8ag" w:id="15"/>
      <w:bookmarkEnd w:id="15"/>
      <w:r w:rsidDel="00000000" w:rsidR="00000000" w:rsidRPr="00000000">
        <w:rPr>
          <w:rtl w:val="0"/>
        </w:rPr>
        <w:t xml:space="preserve">3. Parâmetros Fiscais e Emissão de Documentos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3.1. Toda e qualquer emissão de Nota Fiscal Eletrônica (NF-e) ou Nota Fiscal de Serviços Eletrônica (NFS-e) é executada a partir de parâmetros (NCM, NBS, CFOP, alíquotas de ISS, enquadramentos de CPRB e retenções) informados ou homologados diretamente pelo Contratante ou seu contador.</w:t>
        <w:br w:type="textWrapping"/>
        <w:t xml:space="preserve">3.2. O GADAP-ERP realiza a validação de consistência algorítmica local, contudo, a responsabilidade material e jurídica pela exatidão das declarações prestadas ao Fisco é integral do Contratante (art. 195 do CTN).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atiotv3vl7z" w:id="16"/>
      <w:bookmarkEnd w:id="16"/>
      <w:r w:rsidDel="00000000" w:rsidR="00000000" w:rsidRPr="00000000">
        <w:rPr>
          <w:rtl w:val="0"/>
        </w:rPr>
        <w:t xml:space="preserve">4. Rescisão e Guarda de Documentos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 caso de cancelamento da assinatura SaaS, fica assegurado ao Contratante o direito de exportar todos os seus arquivos XML e relatórios em lote no prazo de até 30 (trinta) dias após o encerramento do contrato. Após esse prazo, o Provedor fica desobrigado da guarda de arquivos fiscais, cabendo ao Contratante a sua custódia permanente pelo prazo decadencial legal (art. 173 do CTN).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exuqcr59zaz7" w:id="17"/>
      <w:bookmarkEnd w:id="17"/>
      <w:r w:rsidDel="00000000" w:rsidR="00000000" w:rsidRPr="00000000">
        <w:rPr>
          <w:rtl w:val="0"/>
        </w:rPr>
        <w:t xml:space="preserve">4. Política de Nível de Serviço (SLA)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xc5b7z8mo4x" w:id="18"/>
      <w:bookmarkEnd w:id="18"/>
      <w:r w:rsidDel="00000000" w:rsidR="00000000" w:rsidRPr="00000000">
        <w:rPr>
          <w:rtl w:val="0"/>
        </w:rPr>
        <w:t xml:space="preserve">1. Compromisso de Disponibilidade (SLA)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Provedor envidará os melhores esforços técnicos e operacionais para manter uma disponibilidade mensal da plataforma GADAP-ERP de: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99,0% (noventa e nove por cento)</w:t>
      </w:r>
      <w:r w:rsidDel="00000000" w:rsidR="00000000" w:rsidRPr="00000000">
        <w:rPr>
          <w:rtl w:val="0"/>
        </w:rPr>
        <w:t xml:space="preserve"> durante a vigência do MVP / Fase Piloto;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99,9% (noventa e nove vírgula nove por cento)</w:t>
      </w:r>
      <w:r w:rsidDel="00000000" w:rsidR="00000000" w:rsidRPr="00000000">
        <w:rPr>
          <w:rtl w:val="0"/>
        </w:rPr>
        <w:t xml:space="preserve"> nos planos comerciais consolidados (V1 em diante).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rmamm6b8mtth" w:id="19"/>
      <w:bookmarkEnd w:id="19"/>
      <w:r w:rsidDel="00000000" w:rsidR="00000000" w:rsidRPr="00000000">
        <w:rPr>
          <w:rtl w:val="0"/>
        </w:rPr>
        <w:t xml:space="preserve">2. Excludentes de Responsabilidade e Fato de Terceiro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Não serão computadas para fins de descumprimento de SLA, tampouco ensejarão qualquer dever de reparação por perdas e danos ou lucros cessantes, as indisponibilidades resultantes de: a) </w:t>
      </w:r>
      <w:r w:rsidDel="00000000" w:rsidR="00000000" w:rsidRPr="00000000">
        <w:rPr>
          <w:b w:val="1"/>
          <w:bCs w:val="1"/>
          <w:rtl w:val="0"/>
        </w:rPr>
        <w:t xml:space="preserve">Instabilidade de Web Services Governamentais:</w:t>
      </w:r>
      <w:r w:rsidDel="00000000" w:rsidR="00000000" w:rsidRPr="00000000">
        <w:rPr>
          <w:rtl w:val="0"/>
        </w:rPr>
        <w:t xml:space="preserve"> Paralisação, lentidão excessiva, manutenção programada ou falha técnica nos servidores da SEFAZ Estadual, Prefeituras Municipais ou Ambiente Nacional da NFS-e;</w:t>
        <w:br w:type="textWrapping"/>
        <w:t xml:space="preserve">b) </w:t>
      </w:r>
      <w:r w:rsidDel="00000000" w:rsidR="00000000" w:rsidRPr="00000000">
        <w:rPr>
          <w:b w:val="1"/>
          <w:bCs w:val="1"/>
          <w:rtl w:val="0"/>
        </w:rPr>
        <w:t xml:space="preserve">Expiração ou Invalidação de Certificados:</w:t>
      </w:r>
      <w:r w:rsidDel="00000000" w:rsidR="00000000" w:rsidRPr="00000000">
        <w:rPr>
          <w:rtl w:val="0"/>
        </w:rPr>
        <w:t xml:space="preserve"> Bloqueio de emissão gerado por expiração da validade temporal do Certificado Digital A1 do Contratante ou alteração não autorizada de sua senha criptográfica;</w:t>
        <w:br w:type="textWrapping"/>
        <w:t xml:space="preserve">c) </w:t>
      </w:r>
      <w:r w:rsidDel="00000000" w:rsidR="00000000" w:rsidRPr="00000000">
        <w:rPr>
          <w:b w:val="1"/>
          <w:bCs w:val="1"/>
          <w:rtl w:val="0"/>
        </w:rPr>
        <w:t xml:space="preserve">Conectividade de Canteiro:</w:t>
      </w:r>
      <w:r w:rsidDel="00000000" w:rsidR="00000000" w:rsidRPr="00000000">
        <w:rPr>
          <w:rtl w:val="0"/>
        </w:rPr>
        <w:t xml:space="preserve"> Falhas de sinal, indisponibilidade de internet móvel (3G/4G/5G) ou quedas de telecomunicações no canteiro de obras;</w:t>
        <w:br w:type="textWrapping"/>
        <w:t xml:space="preserve">d) </w:t>
      </w:r>
      <w:r w:rsidDel="00000000" w:rsidR="00000000" w:rsidRPr="00000000">
        <w:rPr>
          <w:b w:val="1"/>
          <w:bCs w:val="1"/>
          <w:rtl w:val="0"/>
        </w:rPr>
        <w:t xml:space="preserve">Eventos de Força Maior e Caso Fortuito:</w:t>
      </w:r>
      <w:r w:rsidDel="00000000" w:rsidR="00000000" w:rsidRPr="00000000">
        <w:rPr>
          <w:rtl w:val="0"/>
        </w:rPr>
        <w:t xml:space="preserve"> Interrupções decorrentes de eventos climáticos, falhas na infraestrutura global de DNS ou ataques cibernéticos massivos que fujam ao padrão razoável de segurança perimetral (art. 393 do Código Civil).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oq67jvhcq9mf" w:id="20"/>
      <w:bookmarkEnd w:id="20"/>
      <w:r w:rsidDel="00000000" w:rsidR="00000000" w:rsidRPr="00000000">
        <w:rPr>
          <w:rtl w:val="0"/>
        </w:rPr>
        <w:t xml:space="preserve">5. Contrato de Processamento de Dados Pessoais (DPA / LGPD)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Em cumprimento à Lei Federal nº 13.709/2018 (Lei Geral de Proteção de Dados - LGPD):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dbalpjooyb09" w:id="21"/>
      <w:bookmarkEnd w:id="21"/>
      <w:r w:rsidDel="00000000" w:rsidR="00000000" w:rsidRPr="00000000">
        <w:rPr>
          <w:rtl w:val="0"/>
        </w:rPr>
        <w:t xml:space="preserve">1. Qualificação das Partes sob a LGPD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 figura na qualidade jurídica exclusiva de </w:t>
      </w:r>
      <w:r w:rsidDel="00000000" w:rsidR="00000000" w:rsidRPr="00000000">
        <w:rPr>
          <w:b w:val="1"/>
          <w:bCs w:val="1"/>
          <w:rtl w:val="0"/>
        </w:rPr>
        <w:t xml:space="preserve">CONTROLADOR</w:t>
      </w:r>
      <w:r w:rsidDel="00000000" w:rsidR="00000000" w:rsidRPr="00000000">
        <w:rPr>
          <w:rtl w:val="0"/>
        </w:rPr>
        <w:t xml:space="preserve"> dos dados pessoais inseridos na plataforma (clientes de obras, colaboradores, mestres de obras, subempreiteiros e engenheiros).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GADAP-ERP (Provedor)</w:t>
      </w:r>
      <w:r w:rsidDel="00000000" w:rsidR="00000000" w:rsidRPr="00000000">
        <w:rPr>
          <w:rtl w:val="0"/>
        </w:rPr>
        <w:t xml:space="preserve"> figura na qualidade jurídica de </w:t>
      </w:r>
      <w:r w:rsidDel="00000000" w:rsidR="00000000" w:rsidRPr="00000000">
        <w:rPr>
          <w:b w:val="1"/>
          <w:bCs w:val="1"/>
          <w:rtl w:val="0"/>
        </w:rPr>
        <w:t xml:space="preserve">OPERADOR</w:t>
      </w:r>
      <w:r w:rsidDel="00000000" w:rsidR="00000000" w:rsidRPr="00000000">
        <w:rPr>
          <w:rtl w:val="0"/>
        </w:rPr>
        <w:t xml:space="preserve">, realizando o tratamento de dados pessoais estritamente sob as instruções lícitas do Controlador e para as finalidades contratuais de gestão e emissão fiscal.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3wa06toisshf" w:id="22"/>
      <w:bookmarkEnd w:id="22"/>
      <w:r w:rsidDel="00000000" w:rsidR="00000000" w:rsidRPr="00000000">
        <w:rPr>
          <w:rtl w:val="0"/>
        </w:rPr>
        <w:t xml:space="preserve">2. Deveres do Operador (GADAP-ERP)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Tratar os dados pessoais unicamente para viabilizar as funcionalidades contratadas;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Manter medidas técnicas e organizacionais adequadas para proteger os dados contra acessos não autorizados e incidentes de segurança (criptografia TLS 1.3 em trânsito e AES-256 em repouso);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Notificar o Controlador em prazo razoável na hipótese de incidentes comprovados de segurança que possam acarretar risco ou dano relevante aos titulares.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2vg4cf3zzmzr" w:id="23"/>
      <w:bookmarkEnd w:id="23"/>
      <w:r w:rsidDel="00000000" w:rsidR="00000000" w:rsidRPr="00000000">
        <w:rPr>
          <w:rtl w:val="0"/>
        </w:rPr>
        <w:t xml:space="preserve">3. Anonimização e Exclusão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Ao término da relação contratual, ressalvadas as hipóteses de guarda obrigatória para cumprimento de obrigação legal ou regulatória tributária, o Provedor excluirá ou anonimizará os dados pessoais da base de produção do Contratante.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4nka21vzpfo" w:id="24"/>
      <w:bookmarkEnd w:id="24"/>
      <w:r w:rsidDel="00000000" w:rsidR="00000000" w:rsidRPr="00000000">
        <w:rPr>
          <w:rtl w:val="0"/>
        </w:rPr>
        <w:t xml:space="preserve">6. Declaração Conjunta de Responsabilidade e Ciência Contábil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Este termo anexo formaliza o alinhamento de conduta entre o Contratante e seu Escritório Contábil: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cnre84uphqt1" w:id="25"/>
      <w:bookmarkEnd w:id="25"/>
      <w:r w:rsidDel="00000000" w:rsidR="00000000" w:rsidRPr="00000000">
        <w:rPr>
          <w:rtl w:val="0"/>
        </w:rPr>
        <w:t xml:space="preserve">TERMO DE CIÊNCIA E DELIMITAÇÃO DE RESPONSABILIDADE CONTÁBIL-OPERACIONAL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Pelo presente instrumento, a empresa </w:t>
      </w:r>
      <w:r w:rsidDel="00000000" w:rsidR="00000000" w:rsidRPr="00000000">
        <w:rPr>
          <w:b w:val="1"/>
          <w:bCs w:val="1"/>
          <w:rtl w:val="0"/>
        </w:rPr>
        <w:t xml:space="preserve">[Razão Social da Contratante]</w:t>
      </w:r>
      <w:r w:rsidDel="00000000" w:rsidR="00000000" w:rsidRPr="00000000">
        <w:rPr>
          <w:rtl w:val="0"/>
        </w:rPr>
        <w:t xml:space="preserve"> e seu responsável técnico contábil, </w:t>
      </w:r>
      <w:r w:rsidDel="00000000" w:rsidR="00000000" w:rsidRPr="00000000">
        <w:rPr>
          <w:b w:val="1"/>
          <w:bCs w:val="1"/>
          <w:rtl w:val="0"/>
        </w:rPr>
        <w:t xml:space="preserve">[Nome do Contador ou Razão Social do Escritório]</w:t>
      </w:r>
      <w:r w:rsidDel="00000000" w:rsidR="00000000" w:rsidRPr="00000000">
        <w:rPr>
          <w:rtl w:val="0"/>
        </w:rPr>
        <w:t xml:space="preserve">, registrado no CRC sob o nº [UF-000000/O], declaram expressamente para os devidos fins de direito que: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Tomaram ciência de que o software </w:t>
      </w:r>
      <w:r w:rsidDel="00000000" w:rsidR="00000000" w:rsidRPr="00000000">
        <w:rPr>
          <w:b w:val="1"/>
          <w:bCs w:val="1"/>
          <w:rtl w:val="0"/>
        </w:rPr>
        <w:t xml:space="preserve">GADAP-ERP</w:t>
      </w:r>
      <w:r w:rsidDel="00000000" w:rsidR="00000000" w:rsidRPr="00000000">
        <w:rPr>
          <w:rtl w:val="0"/>
        </w:rPr>
        <w:t xml:space="preserve"> é uma plataforma exclusivamente operacional de apoio à gestão e faturamento de obras civis e serviços técnicos;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Reconhecem que a responsabilidade pela escolha dos regimes tributários, enquadramento das alíquotas de ISS no município da obra, apuração da desoneração da folha (CPRB) e validação dos cálculos tributários é ato privativo do profissional contábil habilitado;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profissional contábil teve acesso às matrizes de cálculo e parametrização do GADAP-ERP e valida que as regras configuradas para a empresa Contratante refletem fielmente a legislação tributária brasileira vigente;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Isentam o desenvolvedor da plataforma GADAP-ERP de qualquer responsabilidade tributária solidária, autos de infração, multas moratórias ou encargos fiscais decorrentes de parametrização cadastral inexata, erro na emissão de documentos ou interpretação fiscal controvertida.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[Local], [Dia] de [Mês] de [Ano].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 (Assinatura do Sócio Administrador)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CONTADOR RESPONSÁVEL</w:t>
      </w:r>
      <w:r w:rsidDel="00000000" w:rsidR="00000000" w:rsidRPr="00000000">
        <w:rPr>
          <w:rtl w:val="0"/>
        </w:rPr>
        <w:t xml:space="preserve"> (Assinatura e Número de Registro no CRC)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homologado pelo Comitê Jurídico e de Governança Corporativa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