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4AE8" w:rsidRDefault="00F14AE8" w:rsidP="008F5D9B">
      <w:pPr>
        <w:jc w:val="center"/>
      </w:pPr>
      <w:r>
        <w:rPr>
          <w:noProof/>
          <w:sz w:val="20"/>
        </w:rPr>
        <w:drawing>
          <wp:inline distT="0" distB="0" distL="0" distR="0" wp14:anchorId="07C4C0D6" wp14:editId="22268BD0">
            <wp:extent cx="1756206" cy="1828800"/>
            <wp:effectExtent l="0" t="0" r="0" b="0"/>
            <wp:docPr id="3" name="Image 3" descr="NSB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NSBT"/>
                    <pic:cNvPicPr/>
                  </pic:nvPicPr>
                  <pic:blipFill>
                    <a:blip r:embed="rId7" cstate="print"/>
                    <a:stretch>
                      <a:fillRect/>
                    </a:stretch>
                  </pic:blipFill>
                  <pic:spPr>
                    <a:xfrm>
                      <a:off x="0" y="0"/>
                      <a:ext cx="1756206" cy="1828800"/>
                    </a:xfrm>
                    <a:prstGeom prst="rect">
                      <a:avLst/>
                    </a:prstGeom>
                  </pic:spPr>
                </pic:pic>
              </a:graphicData>
            </a:graphic>
          </wp:inline>
        </w:drawing>
      </w:r>
    </w:p>
    <w:p w:rsidR="00D820E0" w:rsidRDefault="00D820E0" w:rsidP="00D820E0">
      <w:pPr>
        <w:pStyle w:val="Title"/>
        <w:spacing w:line="259" w:lineRule="auto"/>
        <w:jc w:val="center"/>
        <w:rPr>
          <w:rFonts w:ascii="Times New Roman" w:hAnsi="Times New Roman" w:cs="Times New Roman"/>
          <w:b/>
          <w:bCs/>
        </w:rPr>
      </w:pPr>
      <w:r>
        <w:rPr>
          <w:rFonts w:ascii="Times New Roman" w:hAnsi="Times New Roman" w:cs="Times New Roman"/>
          <w:b/>
          <w:bCs/>
        </w:rPr>
        <w:t>New School</w:t>
      </w:r>
      <w:r>
        <w:rPr>
          <w:rFonts w:ascii="Times New Roman" w:hAnsi="Times New Roman" w:cs="Times New Roman"/>
          <w:b/>
          <w:bCs/>
          <w:spacing w:val="-12"/>
        </w:rPr>
        <w:t xml:space="preserve"> </w:t>
      </w:r>
      <w:r>
        <w:rPr>
          <w:rFonts w:ascii="Times New Roman" w:hAnsi="Times New Roman" w:cs="Times New Roman"/>
          <w:b/>
          <w:bCs/>
        </w:rPr>
        <w:t>of</w:t>
      </w:r>
      <w:r>
        <w:rPr>
          <w:rFonts w:ascii="Times New Roman" w:hAnsi="Times New Roman" w:cs="Times New Roman"/>
          <w:b/>
          <w:bCs/>
          <w:spacing w:val="-9"/>
        </w:rPr>
        <w:t xml:space="preserve"> </w:t>
      </w:r>
      <w:r>
        <w:rPr>
          <w:rFonts w:ascii="Times New Roman" w:hAnsi="Times New Roman" w:cs="Times New Roman"/>
          <w:b/>
          <w:bCs/>
        </w:rPr>
        <w:t>Biblical</w:t>
      </w:r>
      <w:r>
        <w:rPr>
          <w:rFonts w:ascii="Times New Roman" w:hAnsi="Times New Roman" w:cs="Times New Roman"/>
          <w:b/>
          <w:bCs/>
          <w:spacing w:val="-12"/>
        </w:rPr>
        <w:t xml:space="preserve"> </w:t>
      </w:r>
      <w:r>
        <w:rPr>
          <w:rFonts w:ascii="Times New Roman" w:hAnsi="Times New Roman" w:cs="Times New Roman"/>
          <w:b/>
          <w:bCs/>
        </w:rPr>
        <w:t xml:space="preserve">Theology </w:t>
      </w:r>
    </w:p>
    <w:p w:rsidR="00D820E0" w:rsidRPr="00D820E0" w:rsidRDefault="00D820E0" w:rsidP="00D820E0">
      <w:pPr>
        <w:pStyle w:val="Title"/>
        <w:spacing w:line="259" w:lineRule="auto"/>
        <w:jc w:val="center"/>
        <w:rPr>
          <w:rFonts w:ascii="Times New Roman" w:hAnsi="Times New Roman" w:cs="Times New Roman"/>
          <w:b/>
          <w:bCs/>
        </w:rPr>
      </w:pPr>
      <w:r>
        <w:rPr>
          <w:rFonts w:ascii="Times New Roman" w:hAnsi="Times New Roman" w:cs="Times New Roman"/>
          <w:b/>
          <w:bCs/>
        </w:rPr>
        <w:t>Academic Catalog</w:t>
      </w:r>
    </w:p>
    <w:p w:rsidR="00A929D3" w:rsidRDefault="00A929D3" w:rsidP="008F5D9B">
      <w:pPr>
        <w:jc w:val="center"/>
      </w:pPr>
      <w:r>
        <w:t>New School of Biblical Theology</w:t>
      </w:r>
    </w:p>
    <w:p w:rsidR="00A929D3" w:rsidRDefault="00A929D3" w:rsidP="008F5D9B">
      <w:pPr>
        <w:jc w:val="center"/>
      </w:pPr>
      <w:r>
        <w:t>Academic Catalog for 2026-2027</w:t>
      </w:r>
    </w:p>
    <w:p w:rsidR="00A929D3" w:rsidRDefault="00A929D3" w:rsidP="008F5D9B">
      <w:pPr>
        <w:jc w:val="center"/>
      </w:pPr>
      <w:r>
        <w:t>Effective June 1, 2026 through May 31, 2027</w:t>
      </w:r>
    </w:p>
    <w:p w:rsidR="00A929D3" w:rsidRDefault="00A929D3" w:rsidP="00253CF7">
      <w:r>
        <w:t>Table of Contents</w:t>
      </w:r>
    </w:p>
    <w:p w:rsidR="00A929D3" w:rsidRDefault="00A929D3" w:rsidP="00253CF7">
      <w:pPr>
        <w:pStyle w:val="ListParagraph"/>
        <w:numPr>
          <w:ilvl w:val="0"/>
          <w:numId w:val="1"/>
        </w:numPr>
        <w:tabs>
          <w:tab w:val="right" w:leader="dot" w:pos="9360"/>
        </w:tabs>
      </w:pPr>
      <w:r>
        <w:t>Message from the Founding President</w:t>
      </w:r>
      <w:r>
        <w:tab/>
      </w:r>
      <w:r>
        <w:fldChar w:fldCharType="begin"/>
      </w:r>
      <w:r>
        <w:instrText xml:space="preserve"> PAGEREF BMtoc01 \h </w:instrText>
      </w:r>
      <w:r>
        <w:fldChar w:fldCharType="separate"/>
      </w:r>
      <w:r>
        <w:t>1</w:t>
      </w:r>
      <w:r>
        <w:fldChar w:fldCharType="end"/>
      </w:r>
    </w:p>
    <w:p w:rsidR="00A929D3" w:rsidRDefault="00253CF7" w:rsidP="00253CF7">
      <w:pPr>
        <w:pStyle w:val="ListParagraph"/>
        <w:numPr>
          <w:ilvl w:val="0"/>
          <w:numId w:val="1"/>
        </w:numPr>
        <w:tabs>
          <w:tab w:val="right" w:leader="dot" w:pos="9360"/>
        </w:tabs>
      </w:pPr>
      <w:r>
        <w:t>Mission and Vision</w:t>
      </w:r>
      <w:r>
        <w:tab/>
      </w:r>
      <w:r>
        <w:fldChar w:fldCharType="begin"/>
      </w:r>
      <w:r>
        <w:instrText xml:space="preserve"> PAGEREF BMtoc02 \h </w:instrText>
      </w:r>
      <w:r>
        <w:fldChar w:fldCharType="separate"/>
      </w:r>
      <w:r>
        <w:t>3</w:t>
      </w:r>
      <w:r>
        <w:fldChar w:fldCharType="end"/>
      </w:r>
    </w:p>
    <w:p w:rsidR="00A929D3" w:rsidRDefault="00253CF7" w:rsidP="00253CF7">
      <w:pPr>
        <w:pStyle w:val="ListParagraph"/>
        <w:numPr>
          <w:ilvl w:val="0"/>
          <w:numId w:val="1"/>
        </w:numPr>
        <w:tabs>
          <w:tab w:val="right" w:leader="dot" w:pos="9360"/>
        </w:tabs>
      </w:pPr>
      <w:r>
        <w:t>Brief History</w:t>
      </w:r>
      <w:r>
        <w:tab/>
      </w:r>
      <w:r>
        <w:fldChar w:fldCharType="begin"/>
      </w:r>
      <w:r>
        <w:instrText xml:space="preserve"> PAGEREF BMtoc03 \h </w:instrText>
      </w:r>
      <w:r>
        <w:fldChar w:fldCharType="separate"/>
      </w:r>
      <w:r>
        <w:t>3</w:t>
      </w:r>
      <w:r>
        <w:fldChar w:fldCharType="end"/>
      </w:r>
    </w:p>
    <w:p w:rsidR="00A929D3" w:rsidRDefault="00A929D3" w:rsidP="00D26A3D">
      <w:pPr>
        <w:pStyle w:val="ListParagraph"/>
        <w:numPr>
          <w:ilvl w:val="0"/>
          <w:numId w:val="1"/>
        </w:numPr>
        <w:tabs>
          <w:tab w:val="right" w:leader="dot" w:pos="9360"/>
        </w:tabs>
      </w:pPr>
      <w:r>
        <w:t>Statement on Educational Effectiveness</w:t>
      </w:r>
      <w:r>
        <w:tab/>
      </w:r>
      <w:r>
        <w:fldChar w:fldCharType="begin"/>
      </w:r>
      <w:r>
        <w:instrText xml:space="preserve"> PAGEREF BMtoc04 \h </w:instrText>
      </w:r>
      <w:r>
        <w:fldChar w:fldCharType="separate"/>
      </w:r>
      <w:r>
        <w:t>4</w:t>
      </w:r>
      <w:r>
        <w:fldChar w:fldCharType="end"/>
      </w:r>
    </w:p>
    <w:p w:rsidR="00D26A3D" w:rsidRDefault="00D26A3D" w:rsidP="00A929D3">
      <w:pPr>
        <w:pStyle w:val="ListParagraph"/>
        <w:numPr>
          <w:ilvl w:val="0"/>
          <w:numId w:val="1"/>
        </w:numPr>
        <w:tabs>
          <w:tab w:val="right" w:leader="dot" w:pos="9360"/>
        </w:tabs>
      </w:pPr>
      <w:bookmarkStart w:id="0" w:name="_Hlk200792872"/>
      <w:r>
        <w:t>Learning Objectives</w:t>
      </w:r>
      <w:r>
        <w:tab/>
      </w:r>
      <w:r>
        <w:fldChar w:fldCharType="begin"/>
      </w:r>
      <w:r>
        <w:instrText xml:space="preserve"> PAGEREF BMtoc05 \h </w:instrText>
      </w:r>
      <w:r>
        <w:fldChar w:fldCharType="separate"/>
      </w:r>
      <w:r>
        <w:t>5</w:t>
      </w:r>
      <w:r>
        <w:fldChar w:fldCharType="end"/>
      </w:r>
    </w:p>
    <w:p w:rsidR="00A929D3" w:rsidRDefault="00253CF7" w:rsidP="00A929D3">
      <w:pPr>
        <w:pStyle w:val="ListParagraph"/>
        <w:numPr>
          <w:ilvl w:val="0"/>
          <w:numId w:val="1"/>
        </w:numPr>
        <w:tabs>
          <w:tab w:val="right" w:leader="dot" w:pos="9360"/>
        </w:tabs>
      </w:pPr>
      <w:r>
        <w:t>Description of the Master of Arts Degree Programs</w:t>
      </w:r>
      <w:r>
        <w:tab/>
      </w:r>
      <w:r>
        <w:fldChar w:fldCharType="begin"/>
      </w:r>
      <w:r>
        <w:instrText xml:space="preserve"> PAGEREF BMtoc06 \h </w:instrText>
      </w:r>
      <w:r>
        <w:fldChar w:fldCharType="separate"/>
      </w:r>
      <w:r>
        <w:t>6</w:t>
      </w:r>
      <w:r>
        <w:fldChar w:fldCharType="end"/>
      </w:r>
    </w:p>
    <w:p w:rsidR="00A929D3" w:rsidRDefault="00A929D3" w:rsidP="00A929D3">
      <w:pPr>
        <w:pStyle w:val="ListParagraph"/>
        <w:numPr>
          <w:ilvl w:val="0"/>
          <w:numId w:val="1"/>
        </w:numPr>
        <w:tabs>
          <w:tab w:val="right" w:leader="dot" w:pos="9360"/>
        </w:tabs>
      </w:pPr>
      <w:r>
        <w:t>Courses Offered in Degree Programs with Descriptions</w:t>
      </w:r>
      <w:r>
        <w:tab/>
      </w:r>
      <w:r>
        <w:fldChar w:fldCharType="begin"/>
      </w:r>
      <w:r>
        <w:instrText xml:space="preserve"> PAGEREF BMtoc07 \h </w:instrText>
      </w:r>
      <w:r>
        <w:fldChar w:fldCharType="separate"/>
      </w:r>
      <w:r>
        <w:t>11</w:t>
      </w:r>
      <w:r>
        <w:fldChar w:fldCharType="end"/>
      </w:r>
    </w:p>
    <w:bookmarkEnd w:id="0"/>
    <w:p w:rsidR="000A7F62" w:rsidRDefault="000A7F62" w:rsidP="00A929D3">
      <w:pPr>
        <w:pStyle w:val="ListParagraph"/>
        <w:numPr>
          <w:ilvl w:val="0"/>
          <w:numId w:val="1"/>
        </w:numPr>
        <w:tabs>
          <w:tab w:val="right" w:leader="dot" w:pos="9360"/>
        </w:tabs>
      </w:pPr>
      <w:r>
        <w:t>Independent Study</w:t>
      </w:r>
      <w:r>
        <w:tab/>
      </w:r>
      <w:r>
        <w:fldChar w:fldCharType="begin"/>
      </w:r>
      <w:r>
        <w:instrText xml:space="preserve"> PAGEREF BMtoc08 \h </w:instrText>
      </w:r>
      <w:r>
        <w:fldChar w:fldCharType="separate"/>
      </w:r>
      <w:r>
        <w:t>17</w:t>
      </w:r>
      <w:r>
        <w:fldChar w:fldCharType="end"/>
      </w:r>
    </w:p>
    <w:p w:rsidR="00A929D3" w:rsidRDefault="00A929D3" w:rsidP="00A929D3">
      <w:pPr>
        <w:pStyle w:val="ListParagraph"/>
        <w:numPr>
          <w:ilvl w:val="0"/>
          <w:numId w:val="1"/>
        </w:numPr>
        <w:tabs>
          <w:tab w:val="right" w:leader="dot" w:pos="9360"/>
        </w:tabs>
      </w:pPr>
      <w:r>
        <w:t>Learning Management System (Populi)</w:t>
      </w:r>
      <w:r>
        <w:tab/>
      </w:r>
      <w:r>
        <w:fldChar w:fldCharType="begin"/>
      </w:r>
      <w:r>
        <w:instrText xml:space="preserve"> PAGEREF BMtoc09 \h </w:instrText>
      </w:r>
      <w:r>
        <w:fldChar w:fldCharType="separate"/>
      </w:r>
      <w:r>
        <w:t>22</w:t>
      </w:r>
      <w:r>
        <w:fldChar w:fldCharType="end"/>
      </w:r>
    </w:p>
    <w:p w:rsidR="00A929D3" w:rsidRDefault="00A929D3" w:rsidP="00253CF7">
      <w:pPr>
        <w:pStyle w:val="ListParagraph"/>
        <w:numPr>
          <w:ilvl w:val="0"/>
          <w:numId w:val="1"/>
        </w:numPr>
        <w:tabs>
          <w:tab w:val="right" w:leader="dot" w:pos="9360"/>
        </w:tabs>
      </w:pPr>
      <w:r>
        <w:t>Library (DTL)</w:t>
      </w:r>
      <w:r>
        <w:tab/>
      </w:r>
      <w:r>
        <w:fldChar w:fldCharType="begin"/>
      </w:r>
      <w:r>
        <w:instrText xml:space="preserve"> PAGEREF BMtoc10 \h </w:instrText>
      </w:r>
      <w:r>
        <w:fldChar w:fldCharType="separate"/>
      </w:r>
      <w:r>
        <w:t>23</w:t>
      </w:r>
      <w:r>
        <w:fldChar w:fldCharType="end"/>
      </w:r>
    </w:p>
    <w:p w:rsidR="000A7F62" w:rsidRDefault="000A7F62" w:rsidP="00253CF7">
      <w:pPr>
        <w:pStyle w:val="ListParagraph"/>
        <w:numPr>
          <w:ilvl w:val="0"/>
          <w:numId w:val="1"/>
        </w:numPr>
        <w:tabs>
          <w:tab w:val="right" w:leader="dot" w:pos="9360"/>
        </w:tabs>
      </w:pPr>
      <w:r>
        <w:t>Academic Policies</w:t>
      </w:r>
      <w:r>
        <w:tab/>
      </w:r>
      <w:r>
        <w:fldChar w:fldCharType="begin"/>
      </w:r>
      <w:r>
        <w:instrText xml:space="preserve"> PAGEREF BMtoc11 \h </w:instrText>
      </w:r>
      <w:r>
        <w:fldChar w:fldCharType="separate"/>
      </w:r>
      <w:r>
        <w:t>23</w:t>
      </w:r>
      <w:r>
        <w:fldChar w:fldCharType="end"/>
      </w:r>
    </w:p>
    <w:p w:rsidR="00C24B2F" w:rsidRDefault="00C24B2F" w:rsidP="00253CF7">
      <w:pPr>
        <w:pStyle w:val="ListParagraph"/>
        <w:numPr>
          <w:ilvl w:val="0"/>
          <w:numId w:val="1"/>
        </w:numPr>
        <w:tabs>
          <w:tab w:val="right" w:leader="dot" w:pos="9360"/>
        </w:tabs>
      </w:pPr>
      <w:r>
        <w:t>Board of Trustees, Advisory Council, and Faculty</w:t>
      </w:r>
      <w:r>
        <w:tab/>
      </w:r>
      <w:r>
        <w:fldChar w:fldCharType="begin"/>
      </w:r>
      <w:r>
        <w:instrText xml:space="preserve"> PAGEREF BMtoc12 \h </w:instrText>
      </w:r>
      <w:r>
        <w:fldChar w:fldCharType="separate"/>
      </w:r>
      <w:r>
        <w:t>47</w:t>
      </w:r>
      <w:r>
        <w:fldChar w:fldCharType="end"/>
      </w:r>
    </w:p>
    <w:p w:rsidR="00A929D3" w:rsidRPr="005D17C0" w:rsidRDefault="00253CF7" w:rsidP="00253CF7">
      <w:pPr>
        <w:pStyle w:val="ListParagraph"/>
        <w:numPr>
          <w:ilvl w:val="0"/>
          <w:numId w:val="1"/>
        </w:numPr>
        <w:tabs>
          <w:tab w:val="right" w:leader="dot" w:pos="9360"/>
        </w:tabs>
      </w:pPr>
      <w:r>
        <w:t>2026-2027 Academic Calendar</w:t>
      </w:r>
      <w:r>
        <w:tab/>
      </w:r>
      <w:r>
        <w:fldChar w:fldCharType="begin"/>
      </w:r>
      <w:r>
        <w:instrText xml:space="preserve"> PAGEREF BMtoc13 \h </w:instrText>
      </w:r>
      <w:r>
        <w:fldChar w:fldCharType="separate"/>
      </w:r>
      <w:r>
        <w:t>52</w:t>
      </w:r>
      <w:r>
        <w:fldChar w:fldCharType="end"/>
      </w:r>
    </w:p>
    <w:p w:rsidR="00253CF7" w:rsidRPr="00CA560A" w:rsidRDefault="00A929D3" w:rsidP="00253CF7">
      <w:pPr>
        <w:pStyle w:val="ListParagraph"/>
        <w:numPr>
          <w:ilvl w:val="0"/>
          <w:numId w:val="1"/>
        </w:numPr>
        <w:tabs>
          <w:tab w:val="right" w:leader="dot" w:pos="9360"/>
        </w:tabs>
      </w:pPr>
      <w:r>
        <w:t>2026-2027 Tuition and fees</w:t>
      </w:r>
      <w:r>
        <w:tab/>
      </w:r>
      <w:r>
        <w:fldChar w:fldCharType="begin"/>
      </w:r>
      <w:r>
        <w:instrText xml:space="preserve"> PAGEREF BMtoc14 \h </w:instrText>
      </w:r>
      <w:r>
        <w:fldChar w:fldCharType="separate"/>
      </w:r>
      <w:r>
        <w:t>53</w:t>
      </w:r>
      <w:r>
        <w:fldChar w:fldCharType="end"/>
      </w:r>
    </w:p>
    <w:p w:rsidR="00E953B8" w:rsidRDefault="00E953B8" w:rsidP="00E953B8">
      <w:pPr>
        <w:pStyle w:val="NSBTSubHeading"/>
        <w:rPr>
          <w:bCs/>
        </w:rPr>
      </w:pPr>
      <w:bookmarkStart w:id="1" w:name="BMtoc01"/>
      <w:bookmarkEnd w:id="1"/>
      <w:r>
        <w:rPr>
          <w:bCs/>
        </w:rPr>
        <w:t>1. Message from the Founding President</w:t>
      </w:r>
    </w:p>
    <w:p w:rsidR="00E953B8" w:rsidRDefault="00E953B8" w:rsidP="00E953B8">
      <w:r>
        <w:t>I founded the New School of Biblical Theology with a conviction that has only deepened over four decades of pastoral ministry: the church cannot afford to produce believers who love God on Sunday and lose their way by Monday afternoon.</w:t>
      </w:r>
    </w:p>
    <w:p w:rsidR="00E953B8" w:rsidRPr="00E953B8" w:rsidRDefault="00E953B8" w:rsidP="00E953B8">
      <w:r>
        <w:t xml:space="preserve">That conviction is not abstract. It was forged in Brooklyn, where I have spent my adult life pastoring at the intersection of faith and culture, watching men and women come alive in worship yet struggle to connect their faith to the decisions they face at work, at the school board meeting, in the public square, and around their own kitchen tables. The problem was never a </w:t>
      </w:r>
      <w:r>
        <w:lastRenderedPageBreak/>
        <w:t>shortage of sincerity. The problem was a gap in formation. We were making converts. We were not always making disciples, people formed deeply enough in Scripture, theology, and spiritual maturity to carry their faith into every sphere of life with both conviction and wisdom.</w:t>
      </w:r>
    </w:p>
    <w:p w:rsidR="00E953B8" w:rsidRDefault="00E953B8" w:rsidP="00E953B8">
      <w:r>
        <w:t>The New School of Biblical Theology exists to close that gap.</w:t>
      </w:r>
    </w:p>
    <w:p w:rsidR="00E953B8" w:rsidRDefault="00E953B8" w:rsidP="00E953B8">
      <w:r>
        <w:t>From its founding moment, NSBT was designed with intentionality around a single, governing mission: to prepare men and women for effective Christian ministry and leadership in a global context by deepening their understanding of the Bible, attending to intellectual and spiritual formation, and equipping them to be more effective in cultural engagement and public theology. Every word of that mission statement was chosen carefully. Every program we offer flows from it.</w:t>
      </w:r>
    </w:p>
    <w:p w:rsidR="00E953B8" w:rsidRDefault="00E953B8" w:rsidP="00E953B8">
      <w:r>
        <w:t>We do not train leaders to retreat from culture. We do not train them to be absorbed by it. We train them to engage it redemptively, as thinking disciples who understand that Jesus Christ is Lord not only of their private devotional life but of public life, of justice, vocation, community, and the common good. This is what I mean by Christ in Culture, a theological posture that refuses withdrawal and resists assimilation, holding Christ as the interpretive center of all reality while meeting the world as it actually is.</w:t>
      </w:r>
    </w:p>
    <w:p w:rsidR="00E953B8" w:rsidRDefault="00E953B8" w:rsidP="00E953B8">
      <w:r>
        <w:t>NSBT is a school of public theology. That phrase carries weight. Public theology is not partisan commentary dressed in religious language. It is the disciplined, reflective engagement of the Christian faith with the great questions of our time, pursued not for the sake of influence but for the sake of the common good, not for the sake of power but for the sake of transformation. Our students do not learn theology in isolation. They learn it in conversation with culture, history, ethics, and the urgent realities of a world that is louder, more fragmented, and more spiritually hungry than at any point in living memory.</w:t>
      </w:r>
    </w:p>
    <w:p w:rsidR="00E953B8" w:rsidRPr="00E953B8" w:rsidRDefault="00E953B8" w:rsidP="00E953B8">
      <w:r>
        <w:t>Our faculty are scholar-practitioners who carry both academic rigor and pastoral depth. Our programs are fully online, making graduate theological education accessible to students across the globe who are called to ministry but cannot leave their ministry posts to pursue it. Our learning community is diverse, drawing students from multiple denominations, cultural backgrounds, and vocational callings, united by the shared conviction that Christ has something to say to the world, and that the world needs men and women equipped to say it faithfully.</w:t>
      </w:r>
    </w:p>
    <w:p w:rsidR="00E953B8" w:rsidRDefault="00E953B8" w:rsidP="00E953B8">
      <w:r>
        <w:t>I did not build this school to replicate what already exists. I built it because something was missing: a theological institution designed from the ground up to form leaders who think critically, live faithfully, and engage culture redemptively. That is our mission. That is our calling. And it is more urgent now than when we opened our doors.</w:t>
      </w:r>
    </w:p>
    <w:p w:rsidR="00E953B8" w:rsidRPr="00E953B8" w:rsidRDefault="00E953B8" w:rsidP="00E953B8">
      <w:r>
        <w:t>If you are reading this catalog, something has drawn you to this work. I invite you to explore what NSBT offers, not merely as an academic program, but as a formation community where Scripture, scholarship, spiritual depth, and cultural engagement converge. The church in every generation needs leaders who are not merely sincere in their faith but formed by it, not merely willing to follow Jesus but equipped to do so in the world as it actually is.</w:t>
      </w:r>
    </w:p>
    <w:p w:rsidR="00E953B8" w:rsidRDefault="00E953B8" w:rsidP="00E953B8">
      <w:r>
        <w:t>We are preparing those leaders. I invite you to become one of them.</w:t>
      </w:r>
    </w:p>
    <w:p w:rsidR="00E953B8" w:rsidRPr="00E953B8" w:rsidRDefault="00E953B8" w:rsidP="00E953B8">
      <w:r>
        <w:t>Grace and peace,</w:t>
      </w:r>
    </w:p>
    <w:p w:rsidR="00E953B8" w:rsidRPr="00E953B8" w:rsidRDefault="00E953B8" w:rsidP="00E953B8">
      <w:r>
        <w:lastRenderedPageBreak/>
        <w:t>Rev. Dr. A. R. Bernard, Sr.</w:t>
      </w:r>
      <w:r>
        <w:br/>
        <w:t>Founding President and Professor of Public Theology</w:t>
      </w:r>
      <w:r>
        <w:br/>
        <w:t>New School of Biblical Theology</w:t>
      </w:r>
    </w:p>
    <w:p w:rsidR="00E953B8" w:rsidRDefault="00E953B8" w:rsidP="00E953B8">
      <w:pPr>
        <w:pStyle w:val="NSBTSubHeading"/>
        <w:rPr>
          <w:bCs/>
        </w:rPr>
      </w:pPr>
      <w:r>
        <w:rPr>
          <w:bCs/>
        </w:rPr>
        <w:t>Words of Welcome</w:t>
      </w:r>
    </w:p>
    <w:p w:rsidR="00E953B8" w:rsidRDefault="00E953B8" w:rsidP="00E953B8">
      <w:r>
        <w:t>Welcome to the New School of Biblical Theology.</w:t>
      </w:r>
    </w:p>
    <w:p w:rsidR="00E953B8" w:rsidRDefault="00E953B8" w:rsidP="00E953B8">
      <w:r>
        <w:t>We are excited to work with you to help you further your theological learning, but even more importantly, to realize what God is calling you to do in your life. We believe that God calls everyone to some form of ministry, no matter who they are. It is not where you come from but where you are going that matters most to God. Our task is to help you get there.</w:t>
      </w:r>
    </w:p>
    <w:p w:rsidR="00E953B8" w:rsidRDefault="00E953B8" w:rsidP="00E953B8">
      <w:r>
        <w:t>The pages that follow contain important information about what to expect for the journey ahead. Before we go on, let us pause to receive a prayer from the great African American educator W. E. B. Du Bois, which he penned in 1909 while teaching at Atlanta University. It is just as relevant to our endeavors today.</w:t>
      </w:r>
    </w:p>
    <w:p w:rsidR="00E953B8" w:rsidRDefault="00E953B8" w:rsidP="00E953B8">
      <w:r>
        <w:rPr>
          <w:i/>
          <w:iCs/>
        </w:rPr>
        <w:t>Let us remember, O God, that our religion in life is expressed in our work, and therefore in this school it is shown in the way we conquer our studies, not entirely in our marks but in the honesty of our endeavor, the thoroughness of our accomplishment, and the singleness and purity of our purpose.</w:t>
      </w:r>
    </w:p>
    <w:p w:rsidR="00E953B8" w:rsidRDefault="00E953B8" w:rsidP="00E953B8">
      <w:r>
        <w:rPr>
          <w:i/>
          <w:iCs/>
        </w:rPr>
        <w:t>In school life there is but one unforgivable sin, and that is to know how to study and to be able to study, and then to waste and throw away God’s time and opportunity.</w:t>
      </w:r>
    </w:p>
    <w:p w:rsidR="00E953B8" w:rsidRDefault="00E953B8" w:rsidP="00E953B8">
      <w:r>
        <w:rPr>
          <w:i/>
          <w:iCs/>
        </w:rPr>
        <w:t>From this blasphemy deliver us all, O God. Amen.</w:t>
      </w:r>
    </w:p>
    <w:p w:rsidR="00E953B8" w:rsidRDefault="00E953B8" w:rsidP="00E953B8">
      <w:r>
        <w:t xml:space="preserve">W. E. B. Du Bois, </w:t>
      </w:r>
      <w:r>
        <w:rPr>
          <w:i/>
          <w:iCs/>
        </w:rPr>
        <w:t>Prayers for Dark People</w:t>
      </w:r>
      <w:r>
        <w:t>, Herbert Aptheker, ed. (Amherst, University of Massachusetts Press, 1980), 32.</w:t>
      </w:r>
    </w:p>
    <w:p w:rsidR="007F0701" w:rsidRDefault="007F0701" w:rsidP="007F0701">
      <w:bookmarkStart w:id="2" w:name="BMtoc02"/>
      <w:bookmarkEnd w:id="2"/>
      <w:r>
        <w:t>2. Mission and Vision</w:t>
      </w:r>
    </w:p>
    <w:p w:rsidR="00965285" w:rsidRDefault="00965285" w:rsidP="00965285">
      <w:r>
        <w:t>MISSION</w:t>
      </w:r>
    </w:p>
    <w:p w:rsidR="00965285" w:rsidRDefault="00965285" w:rsidP="00965285">
      <w:r>
        <w:t>The Mission of NSBT is to prepare men and women for effective Christian ministry and leadership in a global context by deepening their understanding of the Bible, attending to intellectual and spiritual formation, and equipping them to be more effective in cultural engagement and public theology.</w:t>
      </w:r>
    </w:p>
    <w:p w:rsidR="00965285" w:rsidRDefault="00965285" w:rsidP="00965285">
      <w:r>
        <w:t>VISION</w:t>
      </w:r>
    </w:p>
    <w:p w:rsidR="00965285" w:rsidRDefault="00965285" w:rsidP="00965285">
      <w:r>
        <w:t>NSBT’s vision is to create a dynamic educational institution that fosters growth in the Spirit while preparing leaders to answer Christ’s call to ministry and mission in the world today.</w:t>
      </w:r>
    </w:p>
    <w:p w:rsidR="007F0701" w:rsidRDefault="007F0701" w:rsidP="007F0701">
      <w:bookmarkStart w:id="3" w:name="BMtoc03"/>
      <w:bookmarkEnd w:id="3"/>
      <w:r>
        <w:t>3. Brief History</w:t>
      </w:r>
    </w:p>
    <w:p w:rsidR="00131FA4" w:rsidRDefault="009719D6" w:rsidP="007F0701">
      <w:r>
        <w:t xml:space="preserve">New School of Biblical Theology (NSBT) has long been in the works in the thinking and imagining of its founding President, Dr. A. R. Bernard. Over several decades of successful ministry, Dr. Bernard witnessed the growing need for a new form of theological education that prepared people for ministry in the world and not just in the church. His attention to the changing realities of religious leadership in the contemporary world, and to the quickly evolving world of </w:t>
      </w:r>
      <w:r>
        <w:lastRenderedPageBreak/>
        <w:t>technological innovation, led him to envision a school that was entirely online, accessible globally, and committed to cultural engagement and public theology.</w:t>
      </w:r>
    </w:p>
    <w:p w:rsidR="009719D6" w:rsidRDefault="00131FA4" w:rsidP="007F0701">
      <w:r>
        <w:t xml:space="preserve"> During these years Dr. Bernard’s dynamic pastoral leadership guided Christian Cultural Center (CCC) first in Brooklyn, NY, and then through its expansion to campuses in Long Island (Smithtown, NY), Orlando, FL, Atlanta, GA, and Richmond, VA through its life and work. In 2019 New School of Biblical Theology was born from this vision, with the strong support of the CCC family worldwide. Incorporated in the state of Florida, with a home address in the city of Orlando, the location of one of CCC’s current campuses, and operating under a religious exemption from the Commission for Independent Education of the Florida Department of Education, NSBT began formal operations in July of 2020. </w:t>
      </w:r>
    </w:p>
    <w:p w:rsidR="007F0701" w:rsidRDefault="007F0701" w:rsidP="007F0701">
      <w:bookmarkStart w:id="4" w:name="BMtoc04"/>
      <w:bookmarkEnd w:id="4"/>
      <w:r>
        <w:t>4. Statement on Educational Effectiveness</w:t>
      </w:r>
    </w:p>
    <w:p w:rsidR="007F0701" w:rsidRDefault="007F0701" w:rsidP="007F0701">
      <w:r>
        <w:t>NSBT is committed to delivering an educational experience that fosters theological depth, ministerial competence, and spiritual growth. The school regularly evaluates its educational effectiveness through several key measures designed to make sure that students achieve the intended learning outcomes and are well prepared for their vocational callings.</w:t>
      </w:r>
    </w:p>
    <w:p w:rsidR="007F0701" w:rsidRDefault="007F0701" w:rsidP="007F0701">
      <w:r>
        <w:t xml:space="preserve"> One primary measure is graduation and completion rates, which reflect the degree to which students progress through and complete their programs of study. NSBT monitors these rates to assess how well it is supporting students from enrollment through to the conferral of degrees.</w:t>
      </w:r>
    </w:p>
    <w:p w:rsidR="007F0701" w:rsidRDefault="007F0701" w:rsidP="007F0701">
      <w:r>
        <w:t>In addition to quantitative data, NSBT actively gathers student self-assessments of learning and formation. Students are invited to reflect on how effectively the curriculum equips them in core areas of theological understanding, spiritual formation, and ministry skills. This feedback is essential in shaping continuous improvements in course content, instructional methods, and overall program design.</w:t>
      </w:r>
    </w:p>
    <w:p w:rsidR="007F0701" w:rsidRDefault="007F0701" w:rsidP="007F0701">
      <w:r>
        <w:t>This ongoing process of evaluation and refinement reflects NSBT’s dedication to fostering an environment where theological education leads to transformed lives and communities.</w:t>
      </w:r>
    </w:p>
    <w:p w:rsidR="00ED1CDA" w:rsidRPr="00ED1CDA" w:rsidRDefault="00ED1CDA" w:rsidP="00ED1CDA">
      <w:pPr>
        <w:pStyle w:val="NSBTSubHeading"/>
      </w:pPr>
      <w:r>
        <w:rPr>
          <w:bCs/>
        </w:rPr>
        <w:t>NSBT Institutional Commitment</w:t>
      </w:r>
    </w:p>
    <w:p w:rsidR="00ED1CDA" w:rsidRDefault="00ED1CDA" w:rsidP="00ED1CDA">
      <w:pPr>
        <w:pStyle w:val="NSBTSubHeading"/>
      </w:pPr>
      <w:r>
        <w:t>Teaching Excellence</w:t>
      </w:r>
    </w:p>
    <w:p w:rsidR="00B9372D" w:rsidRDefault="000F1571">
      <w:r>
        <w:t>NSBT is committed to providing high-quality theological education through effective teaching, academically sound course design, and meaningful faculty-student engagement. Faculty are expected to demonstrate clarity in instruction, promote scholarly inquiry, integrate biblical and theological reflection, and use appropriate instructional resources within the learning management system. Teaching excellence at NSBT also includes timely communication, constructive feedback, and ongoing improvement of courses to</w:t>
      </w:r>
      <w:r>
        <w:t xml:space="preserve"> support student learning and program outcomes.</w:t>
      </w:r>
    </w:p>
    <w:p w:rsidR="00ED1CDA" w:rsidRPr="00ED1CDA" w:rsidRDefault="00ED1CDA" w:rsidP="00ED1CDA">
      <w:pPr>
        <w:pStyle w:val="NSBTSubHeading"/>
      </w:pPr>
      <w:r>
        <w:t>Service to Students</w:t>
      </w:r>
    </w:p>
    <w:p w:rsidR="00B9372D" w:rsidRDefault="000F1571">
      <w:r>
        <w:t xml:space="preserve">NSBT is committed to serving students with professionalism, care, and consistency throughout their academic journey. This includes clear communication, academic advising, timely responses to student questions, access to learning resources, and support for spiritual, intellectual, and ministerial formation. NSBT seeks to create a student-centered learning environment that </w:t>
      </w:r>
      <w:r>
        <w:lastRenderedPageBreak/>
        <w:t>encourages persistence, ethical leadership, academic success, and faithful service in ministry and community contexts.</w:t>
      </w:r>
    </w:p>
    <w:p w:rsidR="00286812" w:rsidRPr="00286812" w:rsidRDefault="00286812" w:rsidP="00286812">
      <w:pPr>
        <w:pStyle w:val="Heading2"/>
        <w:rPr>
          <w:rFonts w:ascii="Times New Roman" w:hAnsi="Times New Roman" w:cs="Times New Roman"/>
          <w:color w:val="auto"/>
          <w:sz w:val="24"/>
          <w:szCs w:val="24"/>
        </w:rPr>
      </w:pPr>
      <w:bookmarkStart w:id="5" w:name="_Toc172808557"/>
      <w:r>
        <w:rPr>
          <w:rFonts w:ascii="Times New Roman" w:hAnsi="Times New Roman" w:cs="Times New Roman"/>
          <w:color w:val="auto"/>
          <w:sz w:val="24"/>
          <w:szCs w:val="24"/>
        </w:rPr>
        <w:t>Institutional Outcomes</w:t>
      </w:r>
      <w:bookmarkEnd w:id="5"/>
      <w:r>
        <w:rPr>
          <w:rFonts w:ascii="Times New Roman" w:hAnsi="Times New Roman" w:cs="Times New Roman"/>
          <w:color w:val="auto"/>
          <w:sz w:val="24"/>
          <w:szCs w:val="24"/>
        </w:rPr>
        <w:t xml:space="preserve"> </w:t>
      </w:r>
    </w:p>
    <w:p w:rsidR="00286812" w:rsidRDefault="000C1A7E" w:rsidP="00286812">
      <w:pPr>
        <w:pStyle w:val="BodyText"/>
        <w:spacing w:line="235" w:lineRule="auto"/>
        <w:ind w:left="10" w:right="692" w:hanging="10"/>
      </w:pPr>
      <w:r>
        <w:t>All NSBT</w:t>
      </w:r>
      <w:r>
        <w:rPr>
          <w:spacing w:val="-5"/>
        </w:rPr>
        <w:t xml:space="preserve"> </w:t>
      </w:r>
      <w:r>
        <w:t>graduates</w:t>
      </w:r>
      <w:r>
        <w:rPr>
          <w:spacing w:val="-2"/>
        </w:rPr>
        <w:t xml:space="preserve"> </w:t>
      </w:r>
      <w:r>
        <w:t>are</w:t>
      </w:r>
      <w:r>
        <w:rPr>
          <w:spacing w:val="-5"/>
        </w:rPr>
        <w:t xml:space="preserve"> </w:t>
      </w:r>
      <w:r>
        <w:t>expected</w:t>
      </w:r>
      <w:r>
        <w:rPr>
          <w:spacing w:val="-3"/>
        </w:rPr>
        <w:t xml:space="preserve"> </w:t>
      </w:r>
      <w:r>
        <w:t>to</w:t>
      </w:r>
      <w:r>
        <w:rPr>
          <w:spacing w:val="-3"/>
        </w:rPr>
        <w:t xml:space="preserve"> </w:t>
      </w:r>
      <w:r>
        <w:t>acquire</w:t>
      </w:r>
      <w:r>
        <w:rPr>
          <w:spacing w:val="-5"/>
        </w:rPr>
        <w:t xml:space="preserve"> </w:t>
      </w:r>
      <w:r>
        <w:t>and</w:t>
      </w:r>
      <w:r>
        <w:rPr>
          <w:spacing w:val="-3"/>
        </w:rPr>
        <w:t xml:space="preserve"> </w:t>
      </w:r>
      <w:r>
        <w:t>demonstrate</w:t>
      </w:r>
      <w:r>
        <w:rPr>
          <w:spacing w:val="-5"/>
        </w:rPr>
        <w:t xml:space="preserve"> </w:t>
      </w:r>
      <w:r>
        <w:t>the</w:t>
      </w:r>
      <w:r>
        <w:rPr>
          <w:spacing w:val="-5"/>
        </w:rPr>
        <w:t xml:space="preserve"> </w:t>
      </w:r>
      <w:r>
        <w:t>following institutional outcomes:</w:t>
      </w:r>
    </w:p>
    <w:p w:rsidR="00286812" w:rsidRPr="00E17145" w:rsidRDefault="00286812" w:rsidP="00E64F8C">
      <w:pPr>
        <w:pStyle w:val="ListParagraph"/>
        <w:numPr>
          <w:ilvl w:val="0"/>
          <w:numId w:val="32"/>
        </w:numPr>
        <w:spacing w:line="235" w:lineRule="auto"/>
      </w:pPr>
      <w:r>
        <w:t>Apply biblical texts with an informed understanding of the overall narrative of Scripture in culturally diverse ministerial contexts.</w:t>
      </w:r>
    </w:p>
    <w:p w:rsidR="00286812" w:rsidRPr="00E17145" w:rsidRDefault="00286812" w:rsidP="00E64F8C">
      <w:pPr>
        <w:pStyle w:val="ListParagraph"/>
        <w:numPr>
          <w:ilvl w:val="0"/>
          <w:numId w:val="32"/>
        </w:numPr>
        <w:spacing w:line="235" w:lineRule="auto"/>
      </w:pPr>
      <w:r>
        <w:t>Analyze the historical development and diverse expressions of Christian orthodoxy across the history of Christianity.</w:t>
      </w:r>
    </w:p>
    <w:p w:rsidR="00286812" w:rsidRPr="00E17145" w:rsidRDefault="00286812" w:rsidP="00E64F8C">
      <w:pPr>
        <w:pStyle w:val="ListParagraph"/>
        <w:numPr>
          <w:ilvl w:val="0"/>
          <w:numId w:val="32"/>
        </w:numPr>
        <w:spacing w:line="235" w:lineRule="auto"/>
      </w:pPr>
      <w:r>
        <w:t>Evaluate contemporary global theological issues and apply theological insight to ministry in diverse cultural and societal contexts.</w:t>
      </w:r>
    </w:p>
    <w:p w:rsidR="00286812" w:rsidRPr="00E17145" w:rsidRDefault="00286812" w:rsidP="00E64F8C">
      <w:pPr>
        <w:pStyle w:val="ListParagraph"/>
        <w:numPr>
          <w:ilvl w:val="0"/>
          <w:numId w:val="32"/>
        </w:numPr>
        <w:spacing w:line="235" w:lineRule="auto"/>
      </w:pPr>
      <w:r>
        <w:t>Demonstrate effective leadership skills appropriate to a variety of ministry settings and organizational contexts.</w:t>
      </w:r>
    </w:p>
    <w:p w:rsidR="00286812" w:rsidRPr="00E17145" w:rsidRDefault="00286812" w:rsidP="00E64F8C">
      <w:pPr>
        <w:pStyle w:val="ListParagraph"/>
        <w:numPr>
          <w:ilvl w:val="0"/>
          <w:numId w:val="32"/>
        </w:numPr>
        <w:spacing w:line="235" w:lineRule="auto"/>
      </w:pPr>
      <w:r>
        <w:t>Integrate moral character and spiritual formation into personal practice and leadership in ministry.</w:t>
      </w:r>
    </w:p>
    <w:p w:rsidR="006649E9" w:rsidRDefault="006649E9" w:rsidP="007F0701">
      <w:bookmarkStart w:id="6" w:name="BMtoc05"/>
      <w:bookmarkEnd w:id="6"/>
      <w:r>
        <w:t>5. Learning Objectives</w:t>
      </w:r>
    </w:p>
    <w:p w:rsidR="000A0B7F" w:rsidRPr="00FE7BB0" w:rsidRDefault="000A0B7F" w:rsidP="000A0B7F">
      <w:pPr>
        <w:pStyle w:val="NSBTSubHeading"/>
        <w:spacing w:before="240"/>
        <w:rPr>
          <w:bCs/>
        </w:rPr>
      </w:pPr>
      <w:r>
        <w:rPr>
          <w:bCs/>
        </w:rPr>
        <w:t>Upon successful completion of the Master of Arts in Christian Ministry, candidates will be able to:</w:t>
      </w:r>
    </w:p>
    <w:p w:rsidR="000A0B7F" w:rsidRDefault="000A0B7F" w:rsidP="00E64F8C">
      <w:pPr>
        <w:pStyle w:val="ListParagraph"/>
        <w:numPr>
          <w:ilvl w:val="0"/>
          <w:numId w:val="39"/>
        </w:numPr>
        <w:spacing w:before="240"/>
      </w:pPr>
      <w:r>
        <w:t>INTERPRET various biblical texts in light of the overall context of the Bible itself, and in light of the present contemporary context;</w:t>
      </w:r>
    </w:p>
    <w:p w:rsidR="000A0B7F" w:rsidRDefault="000A0B7F" w:rsidP="00E64F8C">
      <w:pPr>
        <w:pStyle w:val="ListParagraph"/>
        <w:numPr>
          <w:ilvl w:val="0"/>
          <w:numId w:val="39"/>
        </w:numPr>
        <w:spacing w:before="240"/>
      </w:pPr>
      <w:r>
        <w:t>EVALUATE the broader historical and theological contours of Christian faith and practice in ways that inform effective ministry in the contemporary world;</w:t>
      </w:r>
    </w:p>
    <w:p w:rsidR="000A0B7F" w:rsidRDefault="000A0B7F" w:rsidP="00E64F8C">
      <w:pPr>
        <w:pStyle w:val="ListParagraph"/>
        <w:numPr>
          <w:ilvl w:val="0"/>
          <w:numId w:val="39"/>
        </w:numPr>
        <w:spacing w:before="240"/>
      </w:pPr>
      <w:r>
        <w:t xml:space="preserve">UTILIZE ministry approaches that engage contemporary cultural contexts and public life in transformational ways; </w:t>
      </w:r>
    </w:p>
    <w:p w:rsidR="000A0B7F" w:rsidRDefault="000A0B7F" w:rsidP="00E64F8C">
      <w:pPr>
        <w:pStyle w:val="ListParagraph"/>
        <w:numPr>
          <w:ilvl w:val="0"/>
          <w:numId w:val="39"/>
        </w:numPr>
        <w:spacing w:before="240"/>
      </w:pPr>
      <w:r>
        <w:t>INTEGRATE spiritual and moral dimensions of Christian faith with the practice of ministry;</w:t>
      </w:r>
    </w:p>
    <w:p w:rsidR="000A0B7F" w:rsidRPr="00A67585" w:rsidRDefault="000A0B7F" w:rsidP="00E64F8C">
      <w:pPr>
        <w:pStyle w:val="ListParagraph"/>
        <w:numPr>
          <w:ilvl w:val="0"/>
          <w:numId w:val="39"/>
        </w:numPr>
        <w:spacing w:before="240"/>
      </w:pPr>
      <w:r>
        <w:t>DEMONSTRATE a capacity for skilled and effective servant leadership in ministry.</w:t>
      </w:r>
    </w:p>
    <w:p w:rsidR="000A0B7F" w:rsidRPr="00FE7BB0" w:rsidRDefault="000A0B7F" w:rsidP="000A0B7F">
      <w:pPr>
        <w:pStyle w:val="NSBTSubHeading"/>
        <w:rPr>
          <w:bCs/>
        </w:rPr>
      </w:pPr>
      <w:r>
        <w:rPr>
          <w:bCs/>
        </w:rPr>
        <w:t>Upon successful completion of the Master of Arts in Global Christian Leadership, candidates will be able to:</w:t>
      </w:r>
    </w:p>
    <w:p w:rsidR="000A0B7F" w:rsidRPr="00FE7BB0" w:rsidRDefault="000A0B7F" w:rsidP="00E64F8C">
      <w:pPr>
        <w:numPr>
          <w:ilvl w:val="0"/>
          <w:numId w:val="38"/>
        </w:numPr>
        <w:spacing w:before="240" w:after="120"/>
      </w:pPr>
      <w:r>
        <w:t>INTERPRET various biblical texts in light of the overall context of the Bible itself, and in light of the present contemporary cultural context;</w:t>
      </w:r>
    </w:p>
    <w:p w:rsidR="000A0B7F" w:rsidRPr="00FE7BB0" w:rsidRDefault="000A0B7F" w:rsidP="00E64F8C">
      <w:pPr>
        <w:pStyle w:val="pf0"/>
        <w:numPr>
          <w:ilvl w:val="0"/>
          <w:numId w:val="38"/>
        </w:numPr>
        <w:spacing w:before="240" w:beforeAutospacing="0"/>
        <w:rPr>
          <w:rStyle w:val="cf01"/>
          <w:rFonts w:ascii="Times New Roman" w:hAnsi="Times New Roman" w:cs="Times New Roman"/>
          <w:sz w:val="24"/>
          <w:szCs w:val="24"/>
        </w:rPr>
      </w:pPr>
      <w:r>
        <w:rPr>
          <w:rStyle w:val="cf01"/>
          <w:rFonts w:ascii="Times New Roman" w:hAnsi="Times New Roman" w:cs="Times New Roman"/>
          <w:sz w:val="24"/>
          <w:szCs w:val="24"/>
        </w:rPr>
        <w:t>EVALUATE the broader historical and theological contours of Christian faith and practice in ways that inform effective ministry in the contemporary world;</w:t>
      </w:r>
    </w:p>
    <w:p w:rsidR="000A0B7F" w:rsidRPr="00FE7BB0" w:rsidRDefault="000A0B7F" w:rsidP="00E64F8C">
      <w:pPr>
        <w:pStyle w:val="pf0"/>
        <w:numPr>
          <w:ilvl w:val="0"/>
          <w:numId w:val="38"/>
        </w:numPr>
        <w:spacing w:before="240" w:beforeAutospacing="0"/>
      </w:pPr>
      <w:r>
        <w:t>ENGAGE contemporary global cultural contexts and public life in ways that are transformational in leadership;</w:t>
      </w:r>
    </w:p>
    <w:p w:rsidR="000A0B7F" w:rsidRPr="00FE7BB0" w:rsidRDefault="000A0B7F" w:rsidP="00E64F8C">
      <w:pPr>
        <w:pStyle w:val="ListParagraph"/>
        <w:numPr>
          <w:ilvl w:val="0"/>
          <w:numId w:val="38"/>
        </w:numPr>
        <w:spacing w:before="240" w:after="120"/>
      </w:pPr>
      <w:r>
        <w:t>INTEGRATE spiritual and moral dimensions of Christian faith with transformational leadership;</w:t>
      </w:r>
    </w:p>
    <w:p w:rsidR="000A0B7F" w:rsidRPr="00FE7BB0" w:rsidRDefault="000A0B7F" w:rsidP="00E64F8C">
      <w:pPr>
        <w:numPr>
          <w:ilvl w:val="0"/>
          <w:numId w:val="38"/>
        </w:numPr>
        <w:spacing w:before="240"/>
        <w:contextualSpacing/>
      </w:pPr>
      <w:r>
        <w:t>DEMONSTRATE mentoring practices grounded in biblical and theological perspectives.</w:t>
      </w:r>
    </w:p>
    <w:p w:rsidR="007C0FFF" w:rsidRDefault="00EB44D4" w:rsidP="00EB44D4">
      <w:pPr>
        <w:spacing w:after="120"/>
      </w:pPr>
      <w:bookmarkStart w:id="7" w:name="BMtoc06"/>
      <w:bookmarkEnd w:id="7"/>
      <w:r>
        <w:lastRenderedPageBreak/>
        <w:t>6. Description of the Master of Arts Degree Programs</w:t>
      </w:r>
    </w:p>
    <w:p w:rsidR="007C0FFF" w:rsidRPr="007316EF" w:rsidRDefault="007C0FFF" w:rsidP="007C0FFF">
      <w:pPr>
        <w:pStyle w:val="NSBTSubHeading"/>
        <w:rPr>
          <w:bCs/>
        </w:rPr>
      </w:pPr>
      <w:r>
        <w:rPr>
          <w:bCs/>
        </w:rPr>
        <w:t>Master of Arts in Christian Ministry</w:t>
      </w:r>
    </w:p>
    <w:p w:rsidR="007C0FFF" w:rsidRDefault="007C0FFF" w:rsidP="007C0FFF">
      <w:r>
        <w:t>The Master of Arts in Christian Ministry (MACM) is a 36-credit graduate degree designed to prepare individuals for diverse ministerial leadership positions in a global context. The degree seeks to increase biblical, historical, and theological understanding in ways that are integral to personal formation and leadership in diverse ministerial contexts. Course work is offered in English with tutorial and translation support for candidates who are not serving in contexts where English is their dominant language in ministry. Candidates for the degree can expect to acquire knowledge and skills that will increase their effectiveness in ministry. Graduates are expected to serve in a variety of ministerial roles in churches throughout the world. The degree is offered entirely online and can be completed in as few as two years.</w:t>
      </w:r>
    </w:p>
    <w:p w:rsidR="007C0FFF" w:rsidRPr="00695A59" w:rsidRDefault="007C0FFF" w:rsidP="007C0FFF">
      <w:pPr>
        <w:rPr>
          <w:i/>
          <w:iCs/>
        </w:rPr>
      </w:pPr>
      <w:r>
        <w:rPr>
          <w:i/>
          <w:iCs/>
        </w:rPr>
        <w:t>Admissions requirements</w:t>
      </w:r>
    </w:p>
    <w:p w:rsidR="007C0FFF" w:rsidRDefault="007C0FFF" w:rsidP="007C0FFF">
      <w:r>
        <w:t>The MACM is a graduate-level degree. Applicants possess a bachelor’s degree (BA or BS) or its equivalent earned from an appropriately accredited institution. In limited and exceptional circumstances, NSBT may admit an applicant to the MACM who does not hold a qualifying bachelor’s degree, where the applicant can reasonably be expected to successfully complete the program. Such exceptions are limited and require documentation of a clear and justifiable rationale. Applicants holding degrees or diplomas in a language other than English will be asked to provide a translated copy of formal documents (such as transcripts) and any further information that might be needed to help the Admissions Committee determine admissions.</w:t>
      </w:r>
    </w:p>
    <w:p w:rsidR="007C0FFF" w:rsidRDefault="007C0FFF" w:rsidP="007C0FFF">
      <w:r>
        <w:t>Candidates will also be expected to be able to articulate in a manner that is appropriate to their own experience and faith tradition an understanding of their call to serve in Christian ministry.</w:t>
      </w:r>
    </w:p>
    <w:p w:rsidR="007C0FFF" w:rsidRDefault="007C0FFF" w:rsidP="007C0FFF">
      <w:r>
        <w:t xml:space="preserve">Third, candidates will be expected to currently belong to a faith community that recognizes them as potential ministers. Candidates will be asked to provide at least one letter of recommendation from a ministerial colleague, supervisor, or overseer confirming this requirement. NSBT understands ministry to be a much broader field than that associated with ordained leadership in a particular community. NSBT is committed to preparing candidates for effective ministries outside the church as much as inside the church. </w:t>
      </w:r>
    </w:p>
    <w:p w:rsidR="007C0FFF" w:rsidRDefault="007C0FFF" w:rsidP="007C0FFF">
      <w:r>
        <w:t>Applications will be received at any time. Those who complete the application process and are accepted into the MACM will be allowed to begin the program with the next scheduled class session (see academic calendar). For more information on admissions or for an application see the NSBT web site.</w:t>
      </w:r>
    </w:p>
    <w:p w:rsidR="007C0FFF" w:rsidRPr="00695A59" w:rsidRDefault="007C0FFF" w:rsidP="007C0FFF">
      <w:pPr>
        <w:rPr>
          <w:i/>
          <w:iCs/>
        </w:rPr>
      </w:pPr>
      <w:r>
        <w:rPr>
          <w:i/>
          <w:iCs/>
        </w:rPr>
        <w:t>The curriculum</w:t>
      </w:r>
    </w:p>
    <w:p w:rsidR="007C0FFF" w:rsidRDefault="007C0FFF" w:rsidP="007C0FFF">
      <w:r>
        <w:t xml:space="preserve">The MACM is a 36-credit degree designed to be completed in as few as two years. Courses are offered in eight-week sessions throughout the year (see the Academic Calendar) and are designed to be taken in sequence. Taking the courses in sequence is not a requirement of the program. Students who must take a leave of absence for one or more sessions and seek to return to the program may do so even if it means being out of sequence with the courses. They will eventually have to make up all courses, however, to graduate. </w:t>
      </w:r>
    </w:p>
    <w:p w:rsidR="007C0FFF" w:rsidRDefault="007C0FFF" w:rsidP="007C0FFF">
      <w:r>
        <w:lastRenderedPageBreak/>
        <w:t xml:space="preserve">Candidates must complete ten online courses in all. To graduate they must also complete three credits of field education over the course of 24 weeks in a site of their choosing (see Course Descriptions below) and a final 3-credit Completion Paper of approximately 50 pages that is written under the direction of a faculty reader and integrates experience and learning. Students are expected to register for the Capstone after they have completed their field education experience, unless otherwise permitted to do so by the Director of Field Education and the Dean. Students are allowed three sessions to complete the Capstone without incurring any further continuation fees. Thereafter a continuation fee will be charged for each additional session, up to five additional sessions (one full year) after the initial due date for the Capstone. </w:t>
      </w:r>
    </w:p>
    <w:p w:rsidR="007C0FFF" w:rsidRDefault="007C0FFF" w:rsidP="007C0FFF">
      <w:pPr>
        <w:spacing w:after="120"/>
      </w:pPr>
      <w:r>
        <w:t>Curriculum</w:t>
      </w:r>
    </w:p>
    <w:p w:rsidR="007C0FFF" w:rsidRPr="009D29F1" w:rsidRDefault="007C0FFF" w:rsidP="007C0FFF">
      <w:pPr>
        <w:spacing w:after="120"/>
        <w:rPr>
          <w:i/>
          <w:iCs/>
        </w:rPr>
      </w:pPr>
      <w:r>
        <w:rPr>
          <w:i/>
          <w:iCs/>
        </w:rPr>
        <w:t>Course title</w:t>
      </w:r>
      <w:r>
        <w:rPr>
          <w:i/>
          <w:iCs/>
        </w:rPr>
        <w:tab/>
      </w:r>
      <w:r>
        <w:rPr>
          <w:i/>
          <w:iCs/>
        </w:rPr>
        <w:tab/>
      </w:r>
      <w:r>
        <w:rPr>
          <w:i/>
          <w:iCs/>
        </w:rPr>
        <w:tab/>
      </w:r>
      <w:r>
        <w:rPr>
          <w:i/>
          <w:iCs/>
        </w:rPr>
        <w:tab/>
      </w:r>
      <w:r>
        <w:rPr>
          <w:i/>
          <w:iCs/>
        </w:rPr>
        <w:tab/>
      </w:r>
      <w:r>
        <w:rPr>
          <w:i/>
          <w:iCs/>
        </w:rPr>
        <w:tab/>
        <w:t>Credits</w:t>
      </w:r>
    </w:p>
    <w:p w:rsidR="007C0FFF" w:rsidRDefault="007C0FFF" w:rsidP="007C0FFF">
      <w:r>
        <w:rPr>
          <w:bCs/>
          <w:iCs/>
        </w:rPr>
        <w:t>Leadership for Ministry in a Global Context</w:t>
      </w:r>
      <w:r>
        <w:tab/>
      </w:r>
      <w:r>
        <w:tab/>
        <w:t>3</w:t>
      </w:r>
    </w:p>
    <w:p w:rsidR="007C0FFF" w:rsidRPr="0033389C" w:rsidRDefault="007C0FFF" w:rsidP="007C0FFF">
      <w:pPr>
        <w:rPr>
          <w:color w:val="000000" w:themeColor="text1"/>
        </w:rPr>
      </w:pPr>
      <w:r>
        <w:rPr>
          <w:rFonts w:eastAsia="Times New Roman"/>
          <w:color w:val="000000" w:themeColor="text1"/>
        </w:rPr>
        <w:t>Old Testament Foundations: Faith &amp; Culture</w:t>
      </w:r>
      <w:r>
        <w:rPr>
          <w:i/>
          <w:color w:val="000000" w:themeColor="text1"/>
        </w:rPr>
        <w:t xml:space="preserve"> </w:t>
      </w:r>
      <w:r>
        <w:rPr>
          <w:color w:val="000000" w:themeColor="text1"/>
        </w:rPr>
        <w:tab/>
        <w:t>3</w:t>
      </w:r>
    </w:p>
    <w:p w:rsidR="007C0FFF" w:rsidRPr="0033389C" w:rsidRDefault="007C0FFF" w:rsidP="007C0FFF">
      <w:pPr>
        <w:rPr>
          <w:color w:val="000000" w:themeColor="text1"/>
        </w:rPr>
      </w:pPr>
      <w:r>
        <w:rPr>
          <w:rFonts w:eastAsia="Times New Roman"/>
          <w:color w:val="000000" w:themeColor="text1"/>
        </w:rPr>
        <w:t>New Testament Foundations: Faith &amp; Culture</w:t>
      </w:r>
      <w:r>
        <w:rPr>
          <w:color w:val="000000" w:themeColor="text1"/>
        </w:rPr>
        <w:t xml:space="preserve"> </w:t>
      </w:r>
      <w:r>
        <w:rPr>
          <w:color w:val="000000" w:themeColor="text1"/>
        </w:rPr>
        <w:tab/>
        <w:t>3</w:t>
      </w:r>
    </w:p>
    <w:p w:rsidR="007C0FFF" w:rsidRDefault="007C0FFF" w:rsidP="007C0FFF">
      <w:r>
        <w:rPr>
          <w:rFonts w:eastAsia="Times New Roman"/>
          <w:color w:val="000000" w:themeColor="text1"/>
        </w:rPr>
        <w:t>Biblical Hermeneutics</w:t>
      </w:r>
      <w:r>
        <w:rPr>
          <w:rFonts w:eastAsia="Times New Roman"/>
          <w:color w:val="000000" w:themeColor="text1"/>
        </w:rPr>
        <w:tab/>
      </w:r>
      <w:r>
        <w:rPr>
          <w:rFonts w:eastAsia="Times New Roman"/>
          <w:color w:val="000000" w:themeColor="text1"/>
        </w:rPr>
        <w:tab/>
      </w:r>
      <w:r>
        <w:rPr>
          <w:rFonts w:eastAsia="Times New Roman"/>
          <w:color w:val="000000" w:themeColor="text1"/>
        </w:rPr>
        <w:tab/>
      </w:r>
      <w:r>
        <w:tab/>
      </w:r>
      <w:r>
        <w:tab/>
        <w:t>3</w:t>
      </w:r>
    </w:p>
    <w:p w:rsidR="007C0FFF" w:rsidRDefault="007C0FFF" w:rsidP="007C0FFF">
      <w:r>
        <w:t>Moral Character and Spiritual Formation</w:t>
      </w:r>
      <w:r>
        <w:tab/>
      </w:r>
      <w:r>
        <w:tab/>
        <w:t>3</w:t>
      </w:r>
    </w:p>
    <w:p w:rsidR="007C0FFF" w:rsidRDefault="007C0FFF" w:rsidP="007C0FFF">
      <w:r>
        <w:t xml:space="preserve">History of the World Christian Movement </w:t>
      </w:r>
      <w:r>
        <w:tab/>
      </w:r>
      <w:r>
        <w:tab/>
        <w:t>3</w:t>
      </w:r>
    </w:p>
    <w:p w:rsidR="007C0FFF" w:rsidRDefault="007C0FFF" w:rsidP="007C0FFF">
      <w:r>
        <w:t>Introduction to Theology in Global Contexts</w:t>
      </w:r>
      <w:r>
        <w:tab/>
      </w:r>
      <w:r>
        <w:tab/>
        <w:t>3</w:t>
      </w:r>
    </w:p>
    <w:p w:rsidR="007C0FFF" w:rsidRDefault="007C0FFF" w:rsidP="007C0FFF">
      <w:r>
        <w:t>Interreligious Engagement</w:t>
      </w:r>
      <w:r>
        <w:tab/>
      </w:r>
      <w:r>
        <w:tab/>
      </w:r>
      <w:r>
        <w:tab/>
      </w:r>
      <w:r>
        <w:tab/>
        <w:t>3</w:t>
      </w:r>
    </w:p>
    <w:p w:rsidR="007C0FFF" w:rsidRDefault="007C0FFF" w:rsidP="007C0FFF">
      <w:r>
        <w:t>Cultural Engagement and Public Theology</w:t>
      </w:r>
      <w:r>
        <w:tab/>
      </w:r>
      <w:r>
        <w:tab/>
        <w:t>3</w:t>
      </w:r>
    </w:p>
    <w:p w:rsidR="007C0FFF" w:rsidRDefault="007C0FFF" w:rsidP="007C0FFF">
      <w:r>
        <w:rPr>
          <w:rFonts w:eastAsia="Times New Roman"/>
          <w:color w:val="000000" w:themeColor="text1"/>
        </w:rPr>
        <w:t>Independent Study / Ministry in the Public Sector</w:t>
      </w:r>
      <w:r>
        <w:tab/>
        <w:t>3</w:t>
      </w:r>
    </w:p>
    <w:p w:rsidR="007C0FFF" w:rsidRDefault="007C0FFF" w:rsidP="007C0FFF">
      <w:r>
        <w:t>Field Education</w:t>
      </w:r>
      <w:r>
        <w:tab/>
      </w:r>
      <w:r>
        <w:tab/>
      </w:r>
      <w:r>
        <w:tab/>
      </w:r>
      <w:r>
        <w:tab/>
      </w:r>
      <w:r>
        <w:tab/>
        <w:t>3</w:t>
      </w:r>
    </w:p>
    <w:p w:rsidR="007C0FFF" w:rsidRDefault="007C0FFF" w:rsidP="007C0FFF">
      <w:pPr>
        <w:rPr>
          <w:u w:val="single"/>
        </w:rPr>
      </w:pPr>
      <w:r>
        <w:t>Capstone Completion Paper</w:t>
      </w:r>
      <w:r>
        <w:tab/>
      </w:r>
      <w:r>
        <w:tab/>
      </w:r>
      <w:r>
        <w:tab/>
      </w:r>
      <w:r>
        <w:tab/>
      </w:r>
      <w:r>
        <w:rPr>
          <w:u w:val="single"/>
        </w:rPr>
        <w:t>3</w:t>
      </w:r>
    </w:p>
    <w:p w:rsidR="007C0FFF" w:rsidRDefault="007C0FFF" w:rsidP="007C0FFF">
      <w:r>
        <w:tab/>
        <w:t xml:space="preserve"> </w:t>
      </w:r>
      <w:r>
        <w:tab/>
      </w:r>
      <w:r>
        <w:tab/>
      </w:r>
      <w:r>
        <w:tab/>
      </w:r>
      <w:r>
        <w:tab/>
        <w:t xml:space="preserve"> </w:t>
      </w:r>
      <w:r>
        <w:tab/>
        <w:t xml:space="preserve"> 36 credits</w:t>
      </w:r>
    </w:p>
    <w:p w:rsidR="007C0FFF" w:rsidRPr="00B13D15" w:rsidRDefault="007C0FFF" w:rsidP="007C0FFF">
      <w:pPr>
        <w:rPr>
          <w:i/>
          <w:iCs/>
        </w:rPr>
      </w:pPr>
      <w:r>
        <w:rPr>
          <w:i/>
          <w:iCs/>
        </w:rPr>
        <w:t>Additional non-credit class experiences that are required</w:t>
      </w:r>
    </w:p>
    <w:p w:rsidR="007C0FFF" w:rsidRDefault="007C0FFF" w:rsidP="007C0FFF">
      <w:r>
        <w:t>Tutorial for online learning</w:t>
      </w:r>
    </w:p>
    <w:p w:rsidR="007C0FFF" w:rsidRDefault="007C0FFF" w:rsidP="007C0FFF">
      <w:r>
        <w:t>Library orientation</w:t>
      </w:r>
    </w:p>
    <w:p w:rsidR="007C0FFF" w:rsidRDefault="007C0FFF" w:rsidP="007C0FFF">
      <w:r>
        <w:t>Research Skills and Writing center</w:t>
      </w:r>
    </w:p>
    <w:p w:rsidR="007C0FFF" w:rsidRDefault="007C0FFF" w:rsidP="007C0FFF">
      <w:r>
        <w:rPr>
          <w:i/>
          <w:iCs/>
        </w:rPr>
        <w:t xml:space="preserve">Degree Map for Assessment for the MACM </w:t>
      </w:r>
    </w:p>
    <w:p w:rsidR="007C0FFF" w:rsidRDefault="007C0FFF" w:rsidP="007C0FFF">
      <w:r>
        <w:t>Learning Outcomes:</w:t>
      </w:r>
    </w:p>
    <w:p w:rsidR="007C0FFF" w:rsidRDefault="007C0FFF" w:rsidP="00E64F8C">
      <w:pPr>
        <w:pStyle w:val="ListParagraph"/>
        <w:widowControl w:val="0"/>
        <w:numPr>
          <w:ilvl w:val="0"/>
          <w:numId w:val="3"/>
        </w:numPr>
        <w:tabs>
          <w:tab w:val="left" w:pos="1052"/>
        </w:tabs>
        <w:autoSpaceDE w:val="0"/>
        <w:autoSpaceDN w:val="0"/>
        <w:spacing w:line="222" w:lineRule="exact"/>
        <w:contextualSpacing w:val="0"/>
      </w:pPr>
      <w:r>
        <w:t>An</w:t>
      </w:r>
      <w:r>
        <w:rPr>
          <w:spacing w:val="-4"/>
        </w:rPr>
        <w:t xml:space="preserve"> </w:t>
      </w:r>
      <w:r>
        <w:t>overall</w:t>
      </w:r>
      <w:r>
        <w:rPr>
          <w:spacing w:val="-1"/>
        </w:rPr>
        <w:t xml:space="preserve"> </w:t>
      </w:r>
      <w:r>
        <w:t>understanding</w:t>
      </w:r>
      <w:r>
        <w:rPr>
          <w:spacing w:val="-1"/>
        </w:rPr>
        <w:t xml:space="preserve"> </w:t>
      </w:r>
      <w:r>
        <w:t>of</w:t>
      </w:r>
      <w:r>
        <w:rPr>
          <w:spacing w:val="-1"/>
        </w:rPr>
        <w:t xml:space="preserve"> </w:t>
      </w:r>
      <w:r>
        <w:t>the</w:t>
      </w:r>
      <w:r>
        <w:rPr>
          <w:spacing w:val="-2"/>
        </w:rPr>
        <w:t xml:space="preserve"> </w:t>
      </w:r>
      <w:r>
        <w:t>Bible</w:t>
      </w:r>
      <w:r>
        <w:rPr>
          <w:spacing w:val="-2"/>
        </w:rPr>
        <w:t xml:space="preserve"> </w:t>
      </w:r>
      <w:r>
        <w:t>and</w:t>
      </w:r>
      <w:r>
        <w:rPr>
          <w:spacing w:val="-2"/>
        </w:rPr>
        <w:t xml:space="preserve"> </w:t>
      </w:r>
      <w:r>
        <w:t>the</w:t>
      </w:r>
      <w:r>
        <w:rPr>
          <w:spacing w:val="-2"/>
        </w:rPr>
        <w:t xml:space="preserve"> </w:t>
      </w:r>
      <w:r>
        <w:t>capacity</w:t>
      </w:r>
      <w:r>
        <w:rPr>
          <w:spacing w:val="-1"/>
        </w:rPr>
        <w:t xml:space="preserve"> </w:t>
      </w:r>
      <w:r>
        <w:t>to</w:t>
      </w:r>
      <w:r>
        <w:rPr>
          <w:spacing w:val="-1"/>
        </w:rPr>
        <w:t xml:space="preserve"> </w:t>
      </w:r>
      <w:r>
        <w:t>interpret</w:t>
      </w:r>
      <w:r>
        <w:rPr>
          <w:spacing w:val="-1"/>
        </w:rPr>
        <w:t xml:space="preserve"> </w:t>
      </w:r>
      <w:r>
        <w:t>biblical</w:t>
      </w:r>
      <w:r>
        <w:rPr>
          <w:spacing w:val="-1"/>
        </w:rPr>
        <w:t xml:space="preserve"> </w:t>
      </w:r>
      <w:r>
        <w:rPr>
          <w:spacing w:val="-2"/>
        </w:rPr>
        <w:t>texts</w:t>
      </w:r>
    </w:p>
    <w:p w:rsidR="007C0FFF" w:rsidRDefault="007C0FFF" w:rsidP="007C0FFF">
      <w:pPr>
        <w:pStyle w:val="BodyText"/>
        <w:spacing w:before="12"/>
        <w:ind w:left="1052"/>
      </w:pPr>
      <w:r>
        <w:t>effectively</w:t>
      </w:r>
      <w:r>
        <w:rPr>
          <w:spacing w:val="-4"/>
        </w:rPr>
        <w:t xml:space="preserve"> </w:t>
      </w:r>
      <w:r>
        <w:t>in</w:t>
      </w:r>
      <w:r>
        <w:rPr>
          <w:spacing w:val="-3"/>
        </w:rPr>
        <w:t xml:space="preserve"> </w:t>
      </w:r>
      <w:r>
        <w:t>culturally</w:t>
      </w:r>
      <w:r>
        <w:rPr>
          <w:spacing w:val="-3"/>
        </w:rPr>
        <w:t xml:space="preserve"> </w:t>
      </w:r>
      <w:r>
        <w:t>diverse</w:t>
      </w:r>
      <w:r>
        <w:rPr>
          <w:spacing w:val="-3"/>
        </w:rPr>
        <w:t xml:space="preserve"> </w:t>
      </w:r>
      <w:r>
        <w:t>ministerial</w:t>
      </w:r>
      <w:r>
        <w:rPr>
          <w:spacing w:val="-3"/>
        </w:rPr>
        <w:t xml:space="preserve"> </w:t>
      </w:r>
      <w:r>
        <w:rPr>
          <w:spacing w:val="-2"/>
        </w:rPr>
        <w:t>contexts.</w:t>
      </w:r>
    </w:p>
    <w:p w:rsidR="007C0FFF" w:rsidRDefault="007C0FFF" w:rsidP="00E64F8C">
      <w:pPr>
        <w:pStyle w:val="ListParagraph"/>
        <w:widowControl w:val="0"/>
        <w:numPr>
          <w:ilvl w:val="0"/>
          <w:numId w:val="3"/>
        </w:numPr>
        <w:tabs>
          <w:tab w:val="left" w:pos="1052"/>
        </w:tabs>
        <w:autoSpaceDE w:val="0"/>
        <w:autoSpaceDN w:val="0"/>
        <w:spacing w:before="1" w:line="247" w:lineRule="auto"/>
        <w:ind w:right="986"/>
        <w:contextualSpacing w:val="0"/>
      </w:pPr>
      <w:r>
        <w:t>An</w:t>
      </w:r>
      <w:r>
        <w:rPr>
          <w:spacing w:val="-4"/>
        </w:rPr>
        <w:t xml:space="preserve"> </w:t>
      </w:r>
      <w:r>
        <w:t>understanding</w:t>
      </w:r>
      <w:r>
        <w:rPr>
          <w:spacing w:val="-4"/>
        </w:rPr>
        <w:t xml:space="preserve"> </w:t>
      </w:r>
      <w:r>
        <w:t>of</w:t>
      </w:r>
      <w:r>
        <w:rPr>
          <w:spacing w:val="-4"/>
        </w:rPr>
        <w:t xml:space="preserve"> </w:t>
      </w:r>
      <w:r>
        <w:t>the</w:t>
      </w:r>
      <w:r>
        <w:rPr>
          <w:spacing w:val="-4"/>
        </w:rPr>
        <w:t xml:space="preserve"> </w:t>
      </w:r>
      <w:r>
        <w:t>dynamic</w:t>
      </w:r>
      <w:r>
        <w:rPr>
          <w:spacing w:val="-4"/>
        </w:rPr>
        <w:t xml:space="preserve"> </w:t>
      </w:r>
      <w:r>
        <w:t>nature</w:t>
      </w:r>
      <w:r>
        <w:rPr>
          <w:spacing w:val="-4"/>
        </w:rPr>
        <w:t xml:space="preserve"> </w:t>
      </w:r>
      <w:r>
        <w:t>of</w:t>
      </w:r>
      <w:r>
        <w:rPr>
          <w:spacing w:val="-4"/>
        </w:rPr>
        <w:t xml:space="preserve"> </w:t>
      </w:r>
      <w:r>
        <w:t>Christian</w:t>
      </w:r>
      <w:r>
        <w:rPr>
          <w:spacing w:val="-4"/>
        </w:rPr>
        <w:t xml:space="preserve"> </w:t>
      </w:r>
      <w:r>
        <w:t>orthodoxy</w:t>
      </w:r>
      <w:r>
        <w:rPr>
          <w:spacing w:val="-4"/>
        </w:rPr>
        <w:t xml:space="preserve"> </w:t>
      </w:r>
      <w:r>
        <w:t>as</w:t>
      </w:r>
      <w:r>
        <w:rPr>
          <w:spacing w:val="-4"/>
        </w:rPr>
        <w:t xml:space="preserve"> </w:t>
      </w:r>
      <w:r>
        <w:lastRenderedPageBreak/>
        <w:t>documented</w:t>
      </w:r>
      <w:r>
        <w:rPr>
          <w:spacing w:val="-4"/>
        </w:rPr>
        <w:t xml:space="preserve"> </w:t>
      </w:r>
      <w:r>
        <w:t>in diverse expressions throughout the historical scope of Christianity.</w:t>
      </w:r>
    </w:p>
    <w:p w:rsidR="007C0FFF" w:rsidRDefault="007C0FFF" w:rsidP="00E64F8C">
      <w:pPr>
        <w:pStyle w:val="ListParagraph"/>
        <w:widowControl w:val="0"/>
        <w:numPr>
          <w:ilvl w:val="0"/>
          <w:numId w:val="3"/>
        </w:numPr>
        <w:tabs>
          <w:tab w:val="left" w:pos="1052"/>
        </w:tabs>
        <w:autoSpaceDE w:val="0"/>
        <w:autoSpaceDN w:val="0"/>
        <w:spacing w:before="1" w:line="247" w:lineRule="auto"/>
        <w:ind w:right="419"/>
        <w:contextualSpacing w:val="0"/>
      </w:pPr>
      <w:r>
        <w:t>A</w:t>
      </w:r>
      <w:r>
        <w:rPr>
          <w:spacing w:val="-15"/>
        </w:rPr>
        <w:t xml:space="preserve"> </w:t>
      </w:r>
      <w:r>
        <w:t>relevant</w:t>
      </w:r>
      <w:r>
        <w:rPr>
          <w:spacing w:val="-6"/>
        </w:rPr>
        <w:t xml:space="preserve"> </w:t>
      </w:r>
      <w:r>
        <w:t>understanding</w:t>
      </w:r>
      <w:r>
        <w:rPr>
          <w:spacing w:val="-4"/>
        </w:rPr>
        <w:t xml:space="preserve"> </w:t>
      </w:r>
      <w:r>
        <w:t>of</w:t>
      </w:r>
      <w:r>
        <w:rPr>
          <w:spacing w:val="-4"/>
        </w:rPr>
        <w:t xml:space="preserve"> </w:t>
      </w:r>
      <w:r>
        <w:t>globally</w:t>
      </w:r>
      <w:r>
        <w:rPr>
          <w:spacing w:val="-4"/>
        </w:rPr>
        <w:t xml:space="preserve"> </w:t>
      </w:r>
      <w:r>
        <w:t>contextual</w:t>
      </w:r>
      <w:r>
        <w:rPr>
          <w:spacing w:val="-4"/>
        </w:rPr>
        <w:t xml:space="preserve"> </w:t>
      </w:r>
      <w:r>
        <w:t>theological</w:t>
      </w:r>
      <w:r>
        <w:rPr>
          <w:spacing w:val="-4"/>
        </w:rPr>
        <w:t xml:space="preserve"> </w:t>
      </w:r>
      <w:r>
        <w:t>issues</w:t>
      </w:r>
      <w:r>
        <w:rPr>
          <w:spacing w:val="-4"/>
        </w:rPr>
        <w:t xml:space="preserve"> </w:t>
      </w:r>
      <w:r>
        <w:t>requisite</w:t>
      </w:r>
      <w:r>
        <w:rPr>
          <w:spacing w:val="-5"/>
        </w:rPr>
        <w:t xml:space="preserve"> </w:t>
      </w:r>
      <w:r>
        <w:t>for</w:t>
      </w:r>
      <w:r>
        <w:rPr>
          <w:spacing w:val="-4"/>
        </w:rPr>
        <w:t xml:space="preserve"> </w:t>
      </w:r>
      <w:r>
        <w:t>ministry in the contemporary world.</w:t>
      </w:r>
    </w:p>
    <w:p w:rsidR="007C0FFF" w:rsidRDefault="007C0FFF" w:rsidP="00E64F8C">
      <w:pPr>
        <w:pStyle w:val="ListParagraph"/>
        <w:widowControl w:val="0"/>
        <w:numPr>
          <w:ilvl w:val="0"/>
          <w:numId w:val="3"/>
        </w:numPr>
        <w:tabs>
          <w:tab w:val="left" w:pos="1052"/>
        </w:tabs>
        <w:autoSpaceDE w:val="0"/>
        <w:autoSpaceDN w:val="0"/>
        <w:contextualSpacing w:val="0"/>
      </w:pPr>
      <w:r>
        <w:t>A</w:t>
      </w:r>
      <w:r>
        <w:rPr>
          <w:spacing w:val="-17"/>
        </w:rPr>
        <w:t xml:space="preserve"> </w:t>
      </w:r>
      <w:r>
        <w:t>capacity</w:t>
      </w:r>
      <w:r>
        <w:rPr>
          <w:spacing w:val="-3"/>
        </w:rPr>
        <w:t xml:space="preserve"> </w:t>
      </w:r>
      <w:r>
        <w:t>for</w:t>
      </w:r>
      <w:r>
        <w:rPr>
          <w:spacing w:val="-2"/>
        </w:rPr>
        <w:t xml:space="preserve"> </w:t>
      </w:r>
      <w:r>
        <w:t>skilled</w:t>
      </w:r>
      <w:r>
        <w:rPr>
          <w:spacing w:val="-2"/>
        </w:rPr>
        <w:t xml:space="preserve"> </w:t>
      </w:r>
      <w:r>
        <w:t>and</w:t>
      </w:r>
      <w:r>
        <w:rPr>
          <w:spacing w:val="-1"/>
        </w:rPr>
        <w:t xml:space="preserve"> </w:t>
      </w:r>
      <w:r>
        <w:t>effective</w:t>
      </w:r>
      <w:r>
        <w:rPr>
          <w:spacing w:val="-3"/>
        </w:rPr>
        <w:t xml:space="preserve"> </w:t>
      </w:r>
      <w:r>
        <w:t>leadership</w:t>
      </w:r>
      <w:r>
        <w:rPr>
          <w:spacing w:val="-2"/>
        </w:rPr>
        <w:t xml:space="preserve"> </w:t>
      </w:r>
      <w:r>
        <w:t>in</w:t>
      </w:r>
      <w:r>
        <w:rPr>
          <w:spacing w:val="-2"/>
        </w:rPr>
        <w:t xml:space="preserve"> </w:t>
      </w:r>
      <w:r>
        <w:t>a</w:t>
      </w:r>
      <w:r>
        <w:rPr>
          <w:spacing w:val="-3"/>
        </w:rPr>
        <w:t xml:space="preserve"> </w:t>
      </w:r>
      <w:r>
        <w:t>diversity</w:t>
      </w:r>
      <w:r>
        <w:rPr>
          <w:spacing w:val="-2"/>
        </w:rPr>
        <w:t xml:space="preserve"> </w:t>
      </w:r>
      <w:r>
        <w:t>of</w:t>
      </w:r>
      <w:r>
        <w:rPr>
          <w:spacing w:val="-1"/>
        </w:rPr>
        <w:t xml:space="preserve"> </w:t>
      </w:r>
      <w:r>
        <w:rPr>
          <w:spacing w:val="-2"/>
        </w:rPr>
        <w:t>ministries.</w:t>
      </w:r>
    </w:p>
    <w:p w:rsidR="007C0FFF" w:rsidRDefault="007C0FFF" w:rsidP="00E64F8C">
      <w:pPr>
        <w:pStyle w:val="ListParagraph"/>
        <w:widowControl w:val="0"/>
        <w:numPr>
          <w:ilvl w:val="0"/>
          <w:numId w:val="3"/>
        </w:numPr>
        <w:tabs>
          <w:tab w:val="left" w:pos="1052"/>
        </w:tabs>
        <w:autoSpaceDE w:val="0"/>
        <w:autoSpaceDN w:val="0"/>
        <w:spacing w:line="247" w:lineRule="auto"/>
        <w:ind w:right="881"/>
        <w:contextualSpacing w:val="0"/>
      </w:pPr>
      <w:r>
        <w:t>An</w:t>
      </w:r>
      <w:r>
        <w:rPr>
          <w:spacing w:val="-4"/>
        </w:rPr>
        <w:t xml:space="preserve"> </w:t>
      </w:r>
      <w:r>
        <w:t>understanding</w:t>
      </w:r>
      <w:r>
        <w:rPr>
          <w:spacing w:val="-4"/>
        </w:rPr>
        <w:t xml:space="preserve"> </w:t>
      </w:r>
      <w:r>
        <w:t>of</w:t>
      </w:r>
      <w:r>
        <w:rPr>
          <w:spacing w:val="-4"/>
        </w:rPr>
        <w:t xml:space="preserve"> </w:t>
      </w:r>
      <w:r>
        <w:t>the</w:t>
      </w:r>
      <w:r>
        <w:rPr>
          <w:spacing w:val="-5"/>
        </w:rPr>
        <w:t xml:space="preserve"> </w:t>
      </w:r>
      <w:r>
        <w:t>significance</w:t>
      </w:r>
      <w:r>
        <w:rPr>
          <w:spacing w:val="-5"/>
        </w:rPr>
        <w:t xml:space="preserve"> </w:t>
      </w:r>
      <w:r>
        <w:t>of</w:t>
      </w:r>
      <w:r>
        <w:rPr>
          <w:spacing w:val="-4"/>
        </w:rPr>
        <w:t xml:space="preserve"> </w:t>
      </w:r>
      <w:r>
        <w:t>moral</w:t>
      </w:r>
      <w:r>
        <w:rPr>
          <w:spacing w:val="-4"/>
        </w:rPr>
        <w:t xml:space="preserve"> </w:t>
      </w:r>
      <w:r>
        <w:t>character</w:t>
      </w:r>
      <w:r>
        <w:rPr>
          <w:spacing w:val="-4"/>
        </w:rPr>
        <w:t xml:space="preserve"> </w:t>
      </w:r>
      <w:r>
        <w:t>and</w:t>
      </w:r>
      <w:r>
        <w:rPr>
          <w:spacing w:val="-4"/>
        </w:rPr>
        <w:t xml:space="preserve"> </w:t>
      </w:r>
      <w:r>
        <w:t>spiritual</w:t>
      </w:r>
      <w:r>
        <w:rPr>
          <w:spacing w:val="-4"/>
        </w:rPr>
        <w:t xml:space="preserve"> </w:t>
      </w:r>
      <w:r>
        <w:t>formation</w:t>
      </w:r>
      <w:r>
        <w:rPr>
          <w:spacing w:val="-4"/>
        </w:rPr>
        <w:t xml:space="preserve"> </w:t>
      </w:r>
      <w:r>
        <w:t>for leadership in ministry.</w:t>
      </w:r>
    </w:p>
    <w:p w:rsidR="007C0FFF" w:rsidRPr="00D5707D" w:rsidRDefault="007C0FFF" w:rsidP="007C0FFF">
      <w:pPr>
        <w:rPr>
          <w:color w:val="000000" w:themeColor="text1"/>
        </w:rPr>
      </w:pPr>
      <w:r>
        <w:rPr>
          <w:color w:val="000000" w:themeColor="text1"/>
        </w:rPr>
        <w:t>Leadership for Ministry in a Global Context</w:t>
      </w:r>
      <w:r>
        <w:rPr>
          <w:color w:val="000000" w:themeColor="text1"/>
        </w:rPr>
        <w:tab/>
        <w:t xml:space="preserve"> </w:t>
      </w:r>
      <w:r>
        <w:rPr>
          <w:color w:val="000000" w:themeColor="text1"/>
        </w:rPr>
        <w:tab/>
        <w:t>Outcomes #1, 3, 4</w:t>
      </w:r>
    </w:p>
    <w:p w:rsidR="007C0FFF" w:rsidRPr="00D5707D" w:rsidRDefault="007C0FFF" w:rsidP="007C0FFF">
      <w:pPr>
        <w:rPr>
          <w:color w:val="000000" w:themeColor="text1"/>
        </w:rPr>
      </w:pPr>
      <w:r>
        <w:rPr>
          <w:rFonts w:eastAsia="Times New Roman"/>
          <w:color w:val="000000" w:themeColor="text1"/>
        </w:rPr>
        <w:t>OT Foundations: Faith &amp; Culture</w:t>
      </w:r>
      <w:r>
        <w:rPr>
          <w:i/>
          <w:color w:val="000000" w:themeColor="text1"/>
        </w:rPr>
        <w:t xml:space="preserve"> </w:t>
      </w:r>
      <w:r>
        <w:rPr>
          <w:color w:val="000000" w:themeColor="text1"/>
        </w:rPr>
        <w:tab/>
      </w:r>
      <w:r>
        <w:rPr>
          <w:color w:val="000000" w:themeColor="text1"/>
        </w:rPr>
        <w:tab/>
      </w:r>
      <w:r>
        <w:rPr>
          <w:color w:val="000000" w:themeColor="text1"/>
        </w:rPr>
        <w:tab/>
        <w:t>Outcome #1</w:t>
      </w:r>
    </w:p>
    <w:p w:rsidR="007C0FFF" w:rsidRDefault="007C0FFF" w:rsidP="007C0FFF">
      <w:pPr>
        <w:rPr>
          <w:color w:val="000000" w:themeColor="text1"/>
        </w:rPr>
      </w:pPr>
      <w:r>
        <w:rPr>
          <w:rFonts w:eastAsia="Times New Roman"/>
          <w:color w:val="000000" w:themeColor="text1"/>
        </w:rPr>
        <w:t>NT Foundations: Faith &amp; Culture</w:t>
      </w:r>
      <w:r>
        <w:rPr>
          <w:rFonts w:eastAsia="Times New Roman"/>
          <w:color w:val="000000" w:themeColor="text1"/>
        </w:rPr>
        <w:tab/>
      </w:r>
      <w:r>
        <w:rPr>
          <w:color w:val="000000" w:themeColor="text1"/>
        </w:rPr>
        <w:t xml:space="preserve"> </w:t>
      </w:r>
      <w:r>
        <w:rPr>
          <w:color w:val="000000" w:themeColor="text1"/>
        </w:rPr>
        <w:tab/>
      </w:r>
      <w:r>
        <w:rPr>
          <w:color w:val="000000" w:themeColor="text1"/>
        </w:rPr>
        <w:tab/>
        <w:t>Outcome #1</w:t>
      </w:r>
    </w:p>
    <w:p w:rsidR="007C0FFF" w:rsidRPr="00D5707D" w:rsidRDefault="007C0FFF" w:rsidP="007C0FFF">
      <w:pPr>
        <w:rPr>
          <w:color w:val="000000" w:themeColor="text1"/>
        </w:rPr>
      </w:pPr>
      <w:r>
        <w:rPr>
          <w:color w:val="000000" w:themeColor="text1"/>
        </w:rPr>
        <w:t>Biblical Hermeneutics</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Outcome #1</w:t>
      </w:r>
    </w:p>
    <w:p w:rsidR="007C0FFF" w:rsidRPr="00D5707D" w:rsidRDefault="007C0FFF" w:rsidP="007C0FFF">
      <w:pPr>
        <w:rPr>
          <w:color w:val="000000" w:themeColor="text1"/>
        </w:rPr>
      </w:pPr>
      <w:r>
        <w:rPr>
          <w:color w:val="000000" w:themeColor="text1"/>
        </w:rPr>
        <w:t>History of the World Christian Movement</w:t>
      </w:r>
      <w:r>
        <w:rPr>
          <w:color w:val="000000" w:themeColor="text1"/>
        </w:rPr>
        <w:tab/>
      </w:r>
      <w:r>
        <w:rPr>
          <w:color w:val="000000" w:themeColor="text1"/>
        </w:rPr>
        <w:tab/>
        <w:t>Outcomes #2, 3</w:t>
      </w:r>
    </w:p>
    <w:p w:rsidR="007C0FFF" w:rsidRPr="00D5707D" w:rsidRDefault="007C0FFF" w:rsidP="007C0FFF">
      <w:pPr>
        <w:rPr>
          <w:color w:val="000000" w:themeColor="text1"/>
        </w:rPr>
      </w:pPr>
      <w:r>
        <w:rPr>
          <w:color w:val="000000" w:themeColor="text1"/>
        </w:rPr>
        <w:t>Introduction to Theology in Global Contexts</w:t>
      </w:r>
      <w:r>
        <w:rPr>
          <w:color w:val="000000" w:themeColor="text1"/>
        </w:rPr>
        <w:tab/>
      </w:r>
      <w:r>
        <w:rPr>
          <w:color w:val="000000" w:themeColor="text1"/>
        </w:rPr>
        <w:tab/>
        <w:t>Outcomes #2, 3</w:t>
      </w:r>
    </w:p>
    <w:p w:rsidR="007C0FFF" w:rsidRPr="00D5707D" w:rsidRDefault="007C0FFF" w:rsidP="007C0FFF">
      <w:pPr>
        <w:rPr>
          <w:color w:val="000000" w:themeColor="text1"/>
        </w:rPr>
      </w:pPr>
      <w:r>
        <w:t>Public Theology and Cultural Engagement</w:t>
      </w:r>
      <w:r>
        <w:rPr>
          <w:color w:val="000000" w:themeColor="text1"/>
        </w:rPr>
        <w:tab/>
      </w:r>
      <w:r>
        <w:rPr>
          <w:color w:val="000000" w:themeColor="text1"/>
        </w:rPr>
        <w:tab/>
        <w:t xml:space="preserve">Outcomes #2, 3 </w:t>
      </w:r>
    </w:p>
    <w:p w:rsidR="007C0FFF" w:rsidRPr="00D5707D" w:rsidRDefault="007C0FFF" w:rsidP="007C0FFF">
      <w:pPr>
        <w:rPr>
          <w:color w:val="000000" w:themeColor="text1"/>
        </w:rPr>
      </w:pPr>
      <w:r>
        <w:rPr>
          <w:color w:val="000000" w:themeColor="text1"/>
        </w:rPr>
        <w:t>Interreligious Engagement</w:t>
      </w:r>
      <w:r>
        <w:rPr>
          <w:color w:val="000000" w:themeColor="text1"/>
        </w:rPr>
        <w:tab/>
      </w:r>
      <w:r>
        <w:rPr>
          <w:color w:val="000000" w:themeColor="text1"/>
        </w:rPr>
        <w:tab/>
      </w:r>
      <w:r>
        <w:rPr>
          <w:color w:val="000000" w:themeColor="text1"/>
        </w:rPr>
        <w:tab/>
      </w:r>
      <w:r>
        <w:rPr>
          <w:color w:val="000000" w:themeColor="text1"/>
        </w:rPr>
        <w:tab/>
        <w:t>Outcomes #3, 4</w:t>
      </w:r>
    </w:p>
    <w:p w:rsidR="007C0FFF" w:rsidRPr="00D5707D" w:rsidRDefault="007C0FFF" w:rsidP="007C0FFF">
      <w:pPr>
        <w:rPr>
          <w:color w:val="000000" w:themeColor="text1"/>
        </w:rPr>
      </w:pPr>
      <w:r>
        <w:rPr>
          <w:color w:val="000000" w:themeColor="text1"/>
        </w:rPr>
        <w:t>Moral Character and Spiritual Formation</w:t>
      </w:r>
      <w:r>
        <w:rPr>
          <w:color w:val="000000" w:themeColor="text1"/>
        </w:rPr>
        <w:tab/>
      </w:r>
      <w:r>
        <w:rPr>
          <w:color w:val="000000" w:themeColor="text1"/>
        </w:rPr>
        <w:tab/>
        <w:t>Outcome #5</w:t>
      </w:r>
    </w:p>
    <w:p w:rsidR="007C0FFF" w:rsidRPr="00D5707D" w:rsidRDefault="007C0FFF" w:rsidP="007C0FFF">
      <w:pPr>
        <w:rPr>
          <w:color w:val="000000" w:themeColor="text1"/>
        </w:rPr>
      </w:pPr>
      <w:r>
        <w:rPr>
          <w:color w:val="000000" w:themeColor="text1"/>
        </w:rPr>
        <w:t>Independent Study / Ministry in the Public Sector</w:t>
      </w:r>
      <w:r>
        <w:rPr>
          <w:color w:val="000000" w:themeColor="text1"/>
        </w:rPr>
        <w:tab/>
        <w:t>Outcomes #1-5 (selected)</w:t>
      </w:r>
      <w:r>
        <w:rPr>
          <w:color w:val="000000" w:themeColor="text1"/>
        </w:rPr>
        <w:tab/>
      </w:r>
      <w:r>
        <w:rPr>
          <w:color w:val="000000" w:themeColor="text1"/>
        </w:rPr>
        <w:tab/>
      </w:r>
      <w:r>
        <w:rPr>
          <w:color w:val="000000" w:themeColor="text1"/>
        </w:rPr>
        <w:tab/>
      </w:r>
    </w:p>
    <w:p w:rsidR="007C0FFF" w:rsidRPr="00D5707D" w:rsidRDefault="007C0FFF" w:rsidP="007C0FFF">
      <w:pPr>
        <w:rPr>
          <w:color w:val="000000" w:themeColor="text1"/>
        </w:rPr>
      </w:pPr>
      <w:r>
        <w:rPr>
          <w:color w:val="000000" w:themeColor="text1"/>
        </w:rPr>
        <w:t>Field Education &amp; Completion Paper</w:t>
      </w:r>
      <w:r>
        <w:rPr>
          <w:color w:val="000000" w:themeColor="text1"/>
        </w:rPr>
        <w:tab/>
      </w:r>
      <w:r>
        <w:rPr>
          <w:color w:val="000000" w:themeColor="text1"/>
        </w:rPr>
        <w:tab/>
      </w:r>
      <w:r>
        <w:rPr>
          <w:color w:val="000000" w:themeColor="text1"/>
        </w:rPr>
        <w:tab/>
        <w:t>Outcomes #1 – 5</w:t>
      </w:r>
    </w:p>
    <w:p w:rsidR="007C0FFF" w:rsidRPr="009269D2" w:rsidRDefault="007C0FFF" w:rsidP="007C0FFF">
      <w:pPr>
        <w:pStyle w:val="NSBTSubHeading"/>
      </w:pPr>
      <w:r>
        <w:rPr>
          <w:bCs/>
        </w:rPr>
        <w:t>Master of Arts in Global Christian Leadership</w:t>
      </w:r>
    </w:p>
    <w:p w:rsidR="007C0FFF" w:rsidRDefault="007C0FFF" w:rsidP="007C0FFF">
      <w:bookmarkStart w:id="8" w:name="_Hlk54772644"/>
      <w:r>
        <w:t>The Master of Arts in Global Christian Leadership (MAGL) is a 36-credit graduate degree intended to prepare individuals for effective Christian leadership in business, government, and civil society (which includes community, non-profit, cultural, and educational organizations or institutions). The degree is designed for those who are not seeking formal ministerial recognition or status in a church, but who seek to serve God in the world through their vocation.</w:t>
      </w:r>
    </w:p>
    <w:bookmarkEnd w:id="8"/>
    <w:p w:rsidR="007C0FFF" w:rsidRDefault="007C0FFF" w:rsidP="007C0FFF">
      <w:r>
        <w:t>Like all programs at NSBT, the MAGL seeks to increase biblical, historical, and theological understanding in ways that are integral to personal formation and leadership in diverse global contexts. Course work is offered in English with tutorial and translation support for candidates who are not serving in contexts where English is their dominant language. Candidates for the degree can expect to acquire knowledge and skills that will increase their effectiveness in service in the world. Graduates are expected to be able to apply their faith more effectively in the world. The degree is offered entirely online and can be completed in as few as two years.</w:t>
      </w:r>
    </w:p>
    <w:p w:rsidR="007C0FFF" w:rsidRPr="00695A59" w:rsidRDefault="007C0FFF" w:rsidP="007C0FFF">
      <w:pPr>
        <w:rPr>
          <w:i/>
          <w:iCs/>
        </w:rPr>
      </w:pPr>
      <w:r>
        <w:rPr>
          <w:i/>
          <w:iCs/>
        </w:rPr>
        <w:t>Admissions requirements</w:t>
      </w:r>
    </w:p>
    <w:p w:rsidR="007C0FFF" w:rsidRDefault="007C0FFF" w:rsidP="007C0FFF">
      <w:r>
        <w:t xml:space="preserve">The MAGL is a graduate-level degree. Applicants possess a bachelor’s degree (BA or BS) or its equivalent earned from an appropriately accredited institution. In limited and exceptional circumstances, NSBT may admit an applicant to the MAGL who does not hold a qualifying </w:t>
      </w:r>
      <w:r>
        <w:lastRenderedPageBreak/>
        <w:t>bachelor’s degree, where the applicant can reasonably be expected to successfully complete the program. Such exceptions are limited and require documentation of a clear and justifiable rationale. Applicants holding degrees or diplomas in a language other than English will be asked to provide a translated copy of formal documents (such as transcripts) and any further information that might be needed to help the Admissions Committee determine admissions.</w:t>
      </w:r>
    </w:p>
    <w:p w:rsidR="007C0FFF" w:rsidRDefault="007C0FFF" w:rsidP="007C0FFF">
      <w:r>
        <w:t>Candidates will also be expected to be able to articulate in a manner that is appropriate to their own experience and faith tradition an understanding of what Christian leadership entails in business, government, or civil society.</w:t>
      </w:r>
    </w:p>
    <w:p w:rsidR="007C0FFF" w:rsidRDefault="007C0FFF" w:rsidP="007C0FFF">
      <w:r>
        <w:t>Third, candidates will be expected to currently belong to a faith community. Candidates will not be asked to provide a reference from a ministerial leader, but are welcomed to do so.</w:t>
      </w:r>
    </w:p>
    <w:p w:rsidR="007C0FFF" w:rsidRDefault="007C0FFF" w:rsidP="007C0FFF">
      <w:r>
        <w:t>Applications will be received at any time. Those who complete the application process and are accepted into the MAGL will be allowed to begin the program with the next scheduled beginning class session (see the academic calendar). For more information on admissions or for an application see the NSBT web site.</w:t>
      </w:r>
    </w:p>
    <w:p w:rsidR="007C0FFF" w:rsidRPr="00695A59" w:rsidRDefault="007C0FFF" w:rsidP="007C0FFF">
      <w:pPr>
        <w:rPr>
          <w:i/>
          <w:iCs/>
        </w:rPr>
      </w:pPr>
      <w:r>
        <w:rPr>
          <w:i/>
          <w:iCs/>
        </w:rPr>
        <w:t>The curriculum</w:t>
      </w:r>
    </w:p>
    <w:p w:rsidR="007C0FFF" w:rsidRDefault="007C0FFF" w:rsidP="007C0FFF">
      <w:r>
        <w:t xml:space="preserve">The MAGL is a 36-credit degree designed to be completed in as few as two years. Courses are offered in eight-week sessions throughout the year (see the Academic Calendar) and are designed to be taken in sequence. Taking the courses in sequence is not a requirement of the program. Students who must take a leave of absence for one or more sessions and seek to return to the program may do so even if it means being out of sequence with the courses. They will eventually have to make up all courses, however, to graduate. </w:t>
      </w:r>
    </w:p>
    <w:p w:rsidR="007C0FFF" w:rsidRDefault="007C0FFF" w:rsidP="007C0FFF">
      <w:r>
        <w:t xml:space="preserve">Candidates must complete ten online courses in all. To graduate they must also complete three credits of field education that incorporates mentoring experience over the course of 24 weeks in a site of their choosing (see Course Descriptions below) and a final 3-credit Completion Paper of approximately 50 pages that is written under the direction of a faculty reader and integrates experience and learning. Students are expected to register for the Capstone after they have completed their practicum learning experience, unless otherwise permitted to do so by the Director of Field Education and the Dean. Students are allowed three sessions to complete the Capstone without incurring any further continuation fees. Thereafter a continuation fee will be charged for each additional session, up to five additional sessions (one full year) after the initial due date for the Capstone. </w:t>
      </w:r>
    </w:p>
    <w:p w:rsidR="007C0FFF" w:rsidRDefault="007C0FFF" w:rsidP="007C0FFF">
      <w:pPr>
        <w:spacing w:after="120"/>
      </w:pPr>
      <w:r>
        <w:t>Curriculum</w:t>
      </w:r>
    </w:p>
    <w:p w:rsidR="007C0FFF" w:rsidRPr="009D29F1" w:rsidRDefault="007C0FFF" w:rsidP="007C0FFF">
      <w:pPr>
        <w:spacing w:after="120"/>
        <w:rPr>
          <w:i/>
          <w:iCs/>
        </w:rPr>
      </w:pPr>
      <w:r>
        <w:rPr>
          <w:i/>
          <w:iCs/>
        </w:rPr>
        <w:t>Courses</w:t>
      </w:r>
      <w:r>
        <w:rPr>
          <w:i/>
          <w:iCs/>
        </w:rPr>
        <w:tab/>
      </w:r>
      <w:r>
        <w:rPr>
          <w:i/>
          <w:iCs/>
        </w:rPr>
        <w:tab/>
      </w:r>
      <w:r>
        <w:rPr>
          <w:i/>
          <w:iCs/>
        </w:rPr>
        <w:tab/>
      </w:r>
      <w:r>
        <w:rPr>
          <w:i/>
          <w:iCs/>
        </w:rPr>
        <w:tab/>
      </w:r>
      <w:r>
        <w:rPr>
          <w:i/>
          <w:iCs/>
        </w:rPr>
        <w:tab/>
      </w:r>
      <w:r>
        <w:rPr>
          <w:i/>
          <w:iCs/>
        </w:rPr>
        <w:tab/>
        <w:t>Credits</w:t>
      </w:r>
    </w:p>
    <w:p w:rsidR="007C0FFF" w:rsidRDefault="007C0FFF" w:rsidP="007C0FFF">
      <w:r>
        <w:rPr>
          <w:bCs/>
          <w:iCs/>
        </w:rPr>
        <w:t>Leadership in a Global Context</w:t>
      </w:r>
      <w:r>
        <w:tab/>
      </w:r>
      <w:r>
        <w:tab/>
      </w:r>
      <w:r>
        <w:tab/>
        <w:t>3</w:t>
      </w:r>
    </w:p>
    <w:p w:rsidR="007C0FFF" w:rsidRPr="0033389C" w:rsidRDefault="007C0FFF" w:rsidP="007C0FFF">
      <w:pPr>
        <w:rPr>
          <w:color w:val="000000" w:themeColor="text1"/>
        </w:rPr>
      </w:pPr>
      <w:r>
        <w:rPr>
          <w:rFonts w:eastAsia="Times New Roman"/>
          <w:color w:val="000000" w:themeColor="text1"/>
        </w:rPr>
        <w:lastRenderedPageBreak/>
        <w:t>Old Testament Foundations: Faith &amp; Culture</w:t>
      </w:r>
      <w:r>
        <w:rPr>
          <w:i/>
          <w:color w:val="000000" w:themeColor="text1"/>
        </w:rPr>
        <w:t xml:space="preserve"> </w:t>
      </w:r>
      <w:r>
        <w:rPr>
          <w:color w:val="000000" w:themeColor="text1"/>
        </w:rPr>
        <w:tab/>
        <w:t>3</w:t>
      </w:r>
    </w:p>
    <w:p w:rsidR="007C0FFF" w:rsidRPr="0033389C" w:rsidRDefault="007C0FFF" w:rsidP="007C0FFF">
      <w:pPr>
        <w:rPr>
          <w:color w:val="000000" w:themeColor="text1"/>
        </w:rPr>
      </w:pPr>
      <w:r>
        <w:rPr>
          <w:rFonts w:eastAsia="Times New Roman"/>
          <w:color w:val="000000" w:themeColor="text1"/>
        </w:rPr>
        <w:t>New Testament Foundations: Faith &amp; Cul</w:t>
      </w:r>
      <w:r>
        <w:rPr>
          <w:color w:val="000000" w:themeColor="text1"/>
        </w:rPr>
        <w:t>ture</w:t>
      </w:r>
      <w:r>
        <w:rPr>
          <w:color w:val="000000" w:themeColor="text1"/>
        </w:rPr>
        <w:tab/>
        <w:t>3</w:t>
      </w:r>
    </w:p>
    <w:p w:rsidR="007C0FFF" w:rsidRDefault="007C0FFF" w:rsidP="007C0FFF">
      <w:r>
        <w:rPr>
          <w:bCs/>
          <w:iCs/>
        </w:rPr>
        <w:t>Biblical Hermeneutics</w:t>
      </w:r>
      <w:r>
        <w:rPr>
          <w:bCs/>
          <w:iCs/>
        </w:rPr>
        <w:tab/>
      </w:r>
      <w:r>
        <w:tab/>
      </w:r>
      <w:r>
        <w:tab/>
      </w:r>
      <w:r>
        <w:tab/>
      </w:r>
      <w:r>
        <w:tab/>
        <w:t>3</w:t>
      </w:r>
    </w:p>
    <w:p w:rsidR="007C0FFF" w:rsidRDefault="007C0FFF" w:rsidP="007C0FFF">
      <w:r>
        <w:t>Moral Character and Spiritual Formation</w:t>
      </w:r>
      <w:r>
        <w:tab/>
      </w:r>
      <w:r>
        <w:tab/>
        <w:t>3</w:t>
      </w:r>
    </w:p>
    <w:p w:rsidR="007C0FFF" w:rsidRDefault="007C0FFF" w:rsidP="007C0FFF">
      <w:r>
        <w:t xml:space="preserve">History of the World Christian Movement </w:t>
      </w:r>
      <w:r>
        <w:tab/>
      </w:r>
      <w:r>
        <w:tab/>
        <w:t>3</w:t>
      </w:r>
    </w:p>
    <w:p w:rsidR="007C0FFF" w:rsidRDefault="007C0FFF" w:rsidP="007C0FFF">
      <w:r>
        <w:t>Introduction to Theology in Global Contexts</w:t>
      </w:r>
      <w:r>
        <w:tab/>
      </w:r>
      <w:r>
        <w:tab/>
        <w:t>3</w:t>
      </w:r>
    </w:p>
    <w:p w:rsidR="007C0FFF" w:rsidRDefault="007C0FFF" w:rsidP="007C0FFF">
      <w:r>
        <w:t>Interreligious Engagement</w:t>
      </w:r>
      <w:r>
        <w:tab/>
      </w:r>
      <w:r>
        <w:tab/>
      </w:r>
      <w:r>
        <w:tab/>
      </w:r>
      <w:r>
        <w:tab/>
        <w:t>3</w:t>
      </w:r>
    </w:p>
    <w:p w:rsidR="007C0FFF" w:rsidRDefault="007C0FFF" w:rsidP="007C0FFF">
      <w:r>
        <w:t>Cultural Engagement and Public Theology</w:t>
      </w:r>
      <w:r>
        <w:tab/>
      </w:r>
      <w:r>
        <w:tab/>
        <w:t>3</w:t>
      </w:r>
    </w:p>
    <w:p w:rsidR="007C0FFF" w:rsidRDefault="007C0FFF" w:rsidP="007C0FFF">
      <w:r>
        <w:rPr>
          <w:rFonts w:eastAsia="Times New Roman"/>
          <w:color w:val="000000" w:themeColor="text1"/>
        </w:rPr>
        <w:t>Leadership in the Public Sector / Ind Study.</w:t>
      </w:r>
      <w:r>
        <w:tab/>
      </w:r>
      <w:r>
        <w:tab/>
        <w:t>3</w:t>
      </w:r>
    </w:p>
    <w:p w:rsidR="007C0FFF" w:rsidRDefault="007C0FFF" w:rsidP="007C0FFF">
      <w:r>
        <w:t>Mentoring for Global Christian Leadership</w:t>
      </w:r>
      <w:r>
        <w:tab/>
      </w:r>
      <w:r>
        <w:tab/>
        <w:t>3</w:t>
      </w:r>
    </w:p>
    <w:p w:rsidR="007C0FFF" w:rsidRDefault="007C0FFF" w:rsidP="007C0FFF">
      <w:pPr>
        <w:rPr>
          <w:u w:val="single"/>
        </w:rPr>
      </w:pPr>
      <w:r>
        <w:t>Capstone Completion Paper</w:t>
      </w:r>
      <w:r>
        <w:tab/>
      </w:r>
      <w:r>
        <w:tab/>
      </w:r>
      <w:r>
        <w:tab/>
      </w:r>
      <w:r>
        <w:tab/>
      </w:r>
      <w:r>
        <w:tab/>
      </w:r>
      <w:r>
        <w:rPr>
          <w:u w:val="single"/>
        </w:rPr>
        <w:t>3</w:t>
      </w:r>
    </w:p>
    <w:p w:rsidR="007C0FFF" w:rsidRDefault="007C0FFF" w:rsidP="007C0FFF">
      <w:r>
        <w:tab/>
        <w:t xml:space="preserve"> </w:t>
      </w:r>
      <w:r>
        <w:tab/>
      </w:r>
      <w:r>
        <w:tab/>
      </w:r>
      <w:r>
        <w:tab/>
      </w:r>
      <w:r>
        <w:tab/>
        <w:t xml:space="preserve"> </w:t>
      </w:r>
      <w:r>
        <w:tab/>
        <w:t xml:space="preserve"> 36 credits</w:t>
      </w:r>
    </w:p>
    <w:p w:rsidR="007C0FFF" w:rsidRPr="00B13D15" w:rsidRDefault="007C0FFF" w:rsidP="007C0FFF">
      <w:pPr>
        <w:rPr>
          <w:i/>
          <w:iCs/>
        </w:rPr>
      </w:pPr>
      <w:r>
        <w:rPr>
          <w:i/>
          <w:iCs/>
        </w:rPr>
        <w:t>Additional non-credit class experiences that will be available</w:t>
      </w:r>
    </w:p>
    <w:p w:rsidR="007C0FFF" w:rsidRDefault="007C0FFF" w:rsidP="007C0FFF">
      <w:r>
        <w:t>Tutorial for online learning</w:t>
      </w:r>
    </w:p>
    <w:p w:rsidR="007C0FFF" w:rsidRDefault="007C0FFF" w:rsidP="007C0FFF">
      <w:r>
        <w:t>Accessing information online (orientation for library)</w:t>
      </w:r>
    </w:p>
    <w:p w:rsidR="007C0FFF" w:rsidRDefault="007C0FFF" w:rsidP="007C0FFF">
      <w:r>
        <w:t>Research Skills and Writing center</w:t>
      </w:r>
    </w:p>
    <w:p w:rsidR="007C0FFF" w:rsidRDefault="007C0FFF" w:rsidP="007C0FFF">
      <w:r>
        <w:rPr>
          <w:i/>
          <w:iCs/>
        </w:rPr>
        <w:t xml:space="preserve">Degree Map for Assessment </w:t>
      </w:r>
    </w:p>
    <w:p w:rsidR="007C0FFF" w:rsidRDefault="007C0FFF" w:rsidP="007C0FFF">
      <w:r>
        <w:t>Learning Outcomes:</w:t>
      </w:r>
    </w:p>
    <w:p w:rsidR="007C0FFF" w:rsidRDefault="007C0FFF" w:rsidP="00E64F8C">
      <w:pPr>
        <w:pStyle w:val="ListParagraph"/>
        <w:widowControl w:val="0"/>
        <w:numPr>
          <w:ilvl w:val="0"/>
          <w:numId w:val="4"/>
        </w:numPr>
        <w:tabs>
          <w:tab w:val="left" w:pos="1052"/>
        </w:tabs>
        <w:autoSpaceDE w:val="0"/>
        <w:autoSpaceDN w:val="0"/>
        <w:spacing w:line="222" w:lineRule="exact"/>
        <w:contextualSpacing w:val="0"/>
      </w:pPr>
      <w:r>
        <w:t>An</w:t>
      </w:r>
      <w:r>
        <w:rPr>
          <w:spacing w:val="-4"/>
        </w:rPr>
        <w:t xml:space="preserve"> </w:t>
      </w:r>
      <w:r>
        <w:t>overall</w:t>
      </w:r>
      <w:r>
        <w:rPr>
          <w:spacing w:val="-1"/>
        </w:rPr>
        <w:t xml:space="preserve"> </w:t>
      </w:r>
      <w:r>
        <w:t>understanding</w:t>
      </w:r>
      <w:r>
        <w:rPr>
          <w:spacing w:val="-1"/>
        </w:rPr>
        <w:t xml:space="preserve"> </w:t>
      </w:r>
      <w:r>
        <w:t>of</w:t>
      </w:r>
      <w:r>
        <w:rPr>
          <w:spacing w:val="-1"/>
        </w:rPr>
        <w:t xml:space="preserve"> </w:t>
      </w:r>
      <w:r>
        <w:t>the</w:t>
      </w:r>
      <w:r>
        <w:rPr>
          <w:spacing w:val="-2"/>
        </w:rPr>
        <w:t xml:space="preserve"> </w:t>
      </w:r>
      <w:r>
        <w:t>Bible</w:t>
      </w:r>
      <w:r>
        <w:rPr>
          <w:spacing w:val="-2"/>
        </w:rPr>
        <w:t xml:space="preserve"> </w:t>
      </w:r>
      <w:r>
        <w:t>and</w:t>
      </w:r>
      <w:r>
        <w:rPr>
          <w:spacing w:val="-2"/>
        </w:rPr>
        <w:t xml:space="preserve"> </w:t>
      </w:r>
      <w:r>
        <w:t>the</w:t>
      </w:r>
      <w:r>
        <w:rPr>
          <w:spacing w:val="-2"/>
        </w:rPr>
        <w:t xml:space="preserve"> </w:t>
      </w:r>
      <w:r>
        <w:t>capacity</w:t>
      </w:r>
      <w:r>
        <w:rPr>
          <w:spacing w:val="-1"/>
        </w:rPr>
        <w:t xml:space="preserve"> </w:t>
      </w:r>
      <w:r>
        <w:t>to</w:t>
      </w:r>
      <w:r>
        <w:rPr>
          <w:spacing w:val="-1"/>
        </w:rPr>
        <w:t xml:space="preserve"> </w:t>
      </w:r>
      <w:r>
        <w:t>interpret</w:t>
      </w:r>
      <w:r>
        <w:rPr>
          <w:spacing w:val="-1"/>
        </w:rPr>
        <w:t xml:space="preserve"> </w:t>
      </w:r>
      <w:r>
        <w:t>biblical</w:t>
      </w:r>
      <w:r>
        <w:rPr>
          <w:spacing w:val="-1"/>
        </w:rPr>
        <w:t xml:space="preserve"> </w:t>
      </w:r>
      <w:r>
        <w:rPr>
          <w:spacing w:val="-2"/>
        </w:rPr>
        <w:t>texts</w:t>
      </w:r>
    </w:p>
    <w:p w:rsidR="007C0FFF" w:rsidRDefault="007C0FFF" w:rsidP="007C0FFF">
      <w:pPr>
        <w:pStyle w:val="BodyText"/>
        <w:spacing w:before="12"/>
        <w:ind w:left="1052"/>
      </w:pPr>
      <w:r>
        <w:t>effectively</w:t>
      </w:r>
      <w:r>
        <w:rPr>
          <w:spacing w:val="-4"/>
        </w:rPr>
        <w:t xml:space="preserve"> </w:t>
      </w:r>
      <w:r>
        <w:t>in</w:t>
      </w:r>
      <w:r>
        <w:rPr>
          <w:spacing w:val="-3"/>
        </w:rPr>
        <w:t xml:space="preserve"> </w:t>
      </w:r>
      <w:r>
        <w:t>culturally</w:t>
      </w:r>
      <w:r>
        <w:rPr>
          <w:spacing w:val="-3"/>
        </w:rPr>
        <w:t xml:space="preserve"> </w:t>
      </w:r>
      <w:r>
        <w:t>diverse</w:t>
      </w:r>
      <w:r>
        <w:rPr>
          <w:spacing w:val="-3"/>
        </w:rPr>
        <w:t xml:space="preserve"> </w:t>
      </w:r>
      <w:r>
        <w:t>ministerial</w:t>
      </w:r>
      <w:r>
        <w:rPr>
          <w:spacing w:val="-3"/>
        </w:rPr>
        <w:t xml:space="preserve"> </w:t>
      </w:r>
      <w:r>
        <w:rPr>
          <w:spacing w:val="-2"/>
        </w:rPr>
        <w:t>contexts.</w:t>
      </w:r>
    </w:p>
    <w:p w:rsidR="007C0FFF" w:rsidRDefault="007C0FFF" w:rsidP="00E64F8C">
      <w:pPr>
        <w:pStyle w:val="ListParagraph"/>
        <w:widowControl w:val="0"/>
        <w:numPr>
          <w:ilvl w:val="0"/>
          <w:numId w:val="4"/>
        </w:numPr>
        <w:tabs>
          <w:tab w:val="left" w:pos="1052"/>
        </w:tabs>
        <w:autoSpaceDE w:val="0"/>
        <w:autoSpaceDN w:val="0"/>
        <w:spacing w:before="1" w:line="247" w:lineRule="auto"/>
        <w:ind w:right="986"/>
        <w:contextualSpacing w:val="0"/>
      </w:pPr>
      <w:r>
        <w:t>An</w:t>
      </w:r>
      <w:r>
        <w:rPr>
          <w:spacing w:val="-4"/>
        </w:rPr>
        <w:t xml:space="preserve"> </w:t>
      </w:r>
      <w:r>
        <w:t>understanding</w:t>
      </w:r>
      <w:r>
        <w:rPr>
          <w:spacing w:val="-4"/>
        </w:rPr>
        <w:t xml:space="preserve"> </w:t>
      </w:r>
      <w:r>
        <w:t>of</w:t>
      </w:r>
      <w:r>
        <w:rPr>
          <w:spacing w:val="-4"/>
        </w:rPr>
        <w:t xml:space="preserve"> </w:t>
      </w:r>
      <w:r>
        <w:t>the</w:t>
      </w:r>
      <w:r>
        <w:rPr>
          <w:spacing w:val="-4"/>
        </w:rPr>
        <w:t xml:space="preserve"> </w:t>
      </w:r>
      <w:r>
        <w:t>dynamic</w:t>
      </w:r>
      <w:r>
        <w:rPr>
          <w:spacing w:val="-4"/>
        </w:rPr>
        <w:t xml:space="preserve"> </w:t>
      </w:r>
      <w:r>
        <w:t>nature</w:t>
      </w:r>
      <w:r>
        <w:rPr>
          <w:spacing w:val="-4"/>
        </w:rPr>
        <w:t xml:space="preserve"> </w:t>
      </w:r>
      <w:r>
        <w:t>of</w:t>
      </w:r>
      <w:r>
        <w:rPr>
          <w:spacing w:val="-4"/>
        </w:rPr>
        <w:t xml:space="preserve"> </w:t>
      </w:r>
      <w:r>
        <w:t>Christian</w:t>
      </w:r>
      <w:r>
        <w:rPr>
          <w:spacing w:val="-4"/>
        </w:rPr>
        <w:t xml:space="preserve"> </w:t>
      </w:r>
      <w:r>
        <w:t>orthodoxy</w:t>
      </w:r>
      <w:r>
        <w:rPr>
          <w:spacing w:val="-4"/>
        </w:rPr>
        <w:t xml:space="preserve"> </w:t>
      </w:r>
      <w:r>
        <w:t>as</w:t>
      </w:r>
      <w:r>
        <w:rPr>
          <w:spacing w:val="-4"/>
        </w:rPr>
        <w:t xml:space="preserve"> </w:t>
      </w:r>
      <w:r>
        <w:t>documented</w:t>
      </w:r>
      <w:r>
        <w:rPr>
          <w:spacing w:val="-4"/>
        </w:rPr>
        <w:t xml:space="preserve"> </w:t>
      </w:r>
      <w:r>
        <w:t>in diverse expressions throughout the historical scope of Christianity.</w:t>
      </w:r>
    </w:p>
    <w:p w:rsidR="007C0FFF" w:rsidRDefault="007C0FFF" w:rsidP="00E64F8C">
      <w:pPr>
        <w:pStyle w:val="ListParagraph"/>
        <w:widowControl w:val="0"/>
        <w:numPr>
          <w:ilvl w:val="0"/>
          <w:numId w:val="4"/>
        </w:numPr>
        <w:tabs>
          <w:tab w:val="left" w:pos="1052"/>
        </w:tabs>
        <w:autoSpaceDE w:val="0"/>
        <w:autoSpaceDN w:val="0"/>
        <w:spacing w:before="1" w:line="247" w:lineRule="auto"/>
        <w:ind w:right="419"/>
        <w:contextualSpacing w:val="0"/>
      </w:pPr>
      <w:r>
        <w:t>A</w:t>
      </w:r>
      <w:r>
        <w:rPr>
          <w:spacing w:val="-15"/>
        </w:rPr>
        <w:t xml:space="preserve"> </w:t>
      </w:r>
      <w:r>
        <w:t>relevant</w:t>
      </w:r>
      <w:r>
        <w:rPr>
          <w:spacing w:val="-6"/>
        </w:rPr>
        <w:t xml:space="preserve"> </w:t>
      </w:r>
      <w:r>
        <w:t>understanding</w:t>
      </w:r>
      <w:r>
        <w:rPr>
          <w:spacing w:val="-4"/>
        </w:rPr>
        <w:t xml:space="preserve"> </w:t>
      </w:r>
      <w:r>
        <w:t>of</w:t>
      </w:r>
      <w:r>
        <w:rPr>
          <w:spacing w:val="-4"/>
        </w:rPr>
        <w:t xml:space="preserve"> </w:t>
      </w:r>
      <w:r>
        <w:t>globally</w:t>
      </w:r>
      <w:r>
        <w:rPr>
          <w:spacing w:val="-4"/>
        </w:rPr>
        <w:t xml:space="preserve"> </w:t>
      </w:r>
      <w:r>
        <w:t>contextual</w:t>
      </w:r>
      <w:r>
        <w:rPr>
          <w:spacing w:val="-4"/>
        </w:rPr>
        <w:t xml:space="preserve"> </w:t>
      </w:r>
      <w:r>
        <w:t>theological</w:t>
      </w:r>
      <w:r>
        <w:rPr>
          <w:spacing w:val="-4"/>
        </w:rPr>
        <w:t xml:space="preserve"> </w:t>
      </w:r>
      <w:r>
        <w:t>issues</w:t>
      </w:r>
      <w:r>
        <w:rPr>
          <w:spacing w:val="-4"/>
        </w:rPr>
        <w:t xml:space="preserve"> </w:t>
      </w:r>
      <w:r>
        <w:t>requisite</w:t>
      </w:r>
      <w:r>
        <w:rPr>
          <w:spacing w:val="-5"/>
        </w:rPr>
        <w:t xml:space="preserve"> </w:t>
      </w:r>
      <w:r>
        <w:t>for</w:t>
      </w:r>
      <w:r>
        <w:rPr>
          <w:spacing w:val="-4"/>
        </w:rPr>
        <w:t xml:space="preserve"> </w:t>
      </w:r>
      <w:r>
        <w:t>ministry in the contemporary world.</w:t>
      </w:r>
    </w:p>
    <w:p w:rsidR="007C0FFF" w:rsidRDefault="007C0FFF" w:rsidP="00E64F8C">
      <w:pPr>
        <w:pStyle w:val="ListParagraph"/>
        <w:widowControl w:val="0"/>
        <w:numPr>
          <w:ilvl w:val="0"/>
          <w:numId w:val="4"/>
        </w:numPr>
        <w:tabs>
          <w:tab w:val="left" w:pos="1052"/>
        </w:tabs>
        <w:autoSpaceDE w:val="0"/>
        <w:autoSpaceDN w:val="0"/>
        <w:contextualSpacing w:val="0"/>
      </w:pPr>
      <w:r>
        <w:t>A</w:t>
      </w:r>
      <w:r>
        <w:rPr>
          <w:spacing w:val="-17"/>
        </w:rPr>
        <w:t xml:space="preserve"> </w:t>
      </w:r>
      <w:r>
        <w:t>capacity</w:t>
      </w:r>
      <w:r>
        <w:rPr>
          <w:spacing w:val="-3"/>
        </w:rPr>
        <w:t xml:space="preserve"> </w:t>
      </w:r>
      <w:r>
        <w:t>for</w:t>
      </w:r>
      <w:r>
        <w:rPr>
          <w:spacing w:val="-2"/>
        </w:rPr>
        <w:t xml:space="preserve"> </w:t>
      </w:r>
      <w:r>
        <w:t>skilled</w:t>
      </w:r>
      <w:r>
        <w:rPr>
          <w:spacing w:val="-2"/>
        </w:rPr>
        <w:t xml:space="preserve"> </w:t>
      </w:r>
      <w:r>
        <w:t>and</w:t>
      </w:r>
      <w:r>
        <w:rPr>
          <w:spacing w:val="-1"/>
        </w:rPr>
        <w:t xml:space="preserve"> </w:t>
      </w:r>
      <w:r>
        <w:t>effective</w:t>
      </w:r>
      <w:r>
        <w:rPr>
          <w:spacing w:val="-3"/>
        </w:rPr>
        <w:t xml:space="preserve"> </w:t>
      </w:r>
      <w:r>
        <w:t>leadership</w:t>
      </w:r>
      <w:r>
        <w:rPr>
          <w:spacing w:val="-2"/>
        </w:rPr>
        <w:t xml:space="preserve"> </w:t>
      </w:r>
      <w:r>
        <w:t>in</w:t>
      </w:r>
      <w:r>
        <w:rPr>
          <w:spacing w:val="-2"/>
        </w:rPr>
        <w:t xml:space="preserve"> </w:t>
      </w:r>
      <w:r>
        <w:t>a</w:t>
      </w:r>
      <w:r>
        <w:rPr>
          <w:spacing w:val="-3"/>
        </w:rPr>
        <w:t xml:space="preserve"> </w:t>
      </w:r>
      <w:r>
        <w:t>diversity</w:t>
      </w:r>
      <w:r>
        <w:rPr>
          <w:spacing w:val="-2"/>
        </w:rPr>
        <w:t xml:space="preserve"> </w:t>
      </w:r>
      <w:r>
        <w:t>of</w:t>
      </w:r>
      <w:r>
        <w:rPr>
          <w:spacing w:val="-1"/>
        </w:rPr>
        <w:t xml:space="preserve"> </w:t>
      </w:r>
      <w:r>
        <w:rPr>
          <w:spacing w:val="-2"/>
        </w:rPr>
        <w:t>ministries.</w:t>
      </w:r>
    </w:p>
    <w:p w:rsidR="007C0FFF" w:rsidRDefault="007C0FFF" w:rsidP="00E64F8C">
      <w:pPr>
        <w:pStyle w:val="ListParagraph"/>
        <w:widowControl w:val="0"/>
        <w:numPr>
          <w:ilvl w:val="0"/>
          <w:numId w:val="4"/>
        </w:numPr>
        <w:tabs>
          <w:tab w:val="left" w:pos="1052"/>
        </w:tabs>
        <w:autoSpaceDE w:val="0"/>
        <w:autoSpaceDN w:val="0"/>
        <w:spacing w:line="247" w:lineRule="auto"/>
        <w:ind w:right="881"/>
        <w:contextualSpacing w:val="0"/>
      </w:pPr>
      <w:r>
        <w:t>An</w:t>
      </w:r>
      <w:r>
        <w:rPr>
          <w:spacing w:val="-4"/>
        </w:rPr>
        <w:t xml:space="preserve"> </w:t>
      </w:r>
      <w:r>
        <w:t>understanding</w:t>
      </w:r>
      <w:r>
        <w:rPr>
          <w:spacing w:val="-4"/>
        </w:rPr>
        <w:t xml:space="preserve"> </w:t>
      </w:r>
      <w:r>
        <w:t>of</w:t>
      </w:r>
      <w:r>
        <w:rPr>
          <w:spacing w:val="-4"/>
        </w:rPr>
        <w:t xml:space="preserve"> </w:t>
      </w:r>
      <w:r>
        <w:t>the</w:t>
      </w:r>
      <w:r>
        <w:rPr>
          <w:spacing w:val="-5"/>
        </w:rPr>
        <w:t xml:space="preserve"> </w:t>
      </w:r>
      <w:r>
        <w:t>significance</w:t>
      </w:r>
      <w:r>
        <w:rPr>
          <w:spacing w:val="-5"/>
        </w:rPr>
        <w:t xml:space="preserve"> </w:t>
      </w:r>
      <w:r>
        <w:t>of</w:t>
      </w:r>
      <w:r>
        <w:rPr>
          <w:spacing w:val="-4"/>
        </w:rPr>
        <w:t xml:space="preserve"> </w:t>
      </w:r>
      <w:r>
        <w:t>moral</w:t>
      </w:r>
      <w:r>
        <w:rPr>
          <w:spacing w:val="-4"/>
        </w:rPr>
        <w:t xml:space="preserve"> </w:t>
      </w:r>
      <w:r>
        <w:t>character</w:t>
      </w:r>
      <w:r>
        <w:rPr>
          <w:spacing w:val="-4"/>
        </w:rPr>
        <w:t xml:space="preserve"> </w:t>
      </w:r>
      <w:r>
        <w:t>and</w:t>
      </w:r>
      <w:r>
        <w:rPr>
          <w:spacing w:val="-4"/>
        </w:rPr>
        <w:t xml:space="preserve"> </w:t>
      </w:r>
      <w:r>
        <w:t>spiritual</w:t>
      </w:r>
      <w:r>
        <w:rPr>
          <w:spacing w:val="-4"/>
        </w:rPr>
        <w:t xml:space="preserve"> </w:t>
      </w:r>
      <w:r>
        <w:t>formation</w:t>
      </w:r>
      <w:r>
        <w:rPr>
          <w:spacing w:val="-4"/>
        </w:rPr>
        <w:t xml:space="preserve"> </w:t>
      </w:r>
      <w:r>
        <w:t>for leadership in ministry.</w:t>
      </w:r>
    </w:p>
    <w:p w:rsidR="007C0FFF" w:rsidRPr="00D5707D" w:rsidRDefault="007C0FFF" w:rsidP="007C0FFF">
      <w:pPr>
        <w:rPr>
          <w:color w:val="000000" w:themeColor="text1"/>
        </w:rPr>
      </w:pPr>
      <w:r>
        <w:rPr>
          <w:color w:val="000000" w:themeColor="text1"/>
        </w:rPr>
        <w:t>Leadership in a Global Context</w:t>
      </w:r>
      <w:r>
        <w:rPr>
          <w:color w:val="000000" w:themeColor="text1"/>
        </w:rPr>
        <w:tab/>
        <w:t xml:space="preserve"> </w:t>
      </w:r>
      <w:r>
        <w:rPr>
          <w:color w:val="000000" w:themeColor="text1"/>
        </w:rPr>
        <w:tab/>
      </w:r>
      <w:r>
        <w:rPr>
          <w:color w:val="000000" w:themeColor="text1"/>
        </w:rPr>
        <w:tab/>
        <w:t>Outcomes #1, 3, 4</w:t>
      </w:r>
    </w:p>
    <w:p w:rsidR="007C0FFF" w:rsidRPr="00D5707D" w:rsidRDefault="007C0FFF" w:rsidP="007C0FFF">
      <w:pPr>
        <w:rPr>
          <w:color w:val="000000" w:themeColor="text1"/>
        </w:rPr>
      </w:pPr>
      <w:r>
        <w:rPr>
          <w:rFonts w:eastAsia="Times New Roman"/>
          <w:color w:val="000000" w:themeColor="text1"/>
        </w:rPr>
        <w:t>OT Foundations: Faith &amp; Culture</w:t>
      </w:r>
      <w:r>
        <w:rPr>
          <w:i/>
          <w:color w:val="000000" w:themeColor="text1"/>
        </w:rPr>
        <w:t xml:space="preserve"> </w:t>
      </w:r>
      <w:r>
        <w:rPr>
          <w:color w:val="000000" w:themeColor="text1"/>
        </w:rPr>
        <w:tab/>
      </w:r>
      <w:r>
        <w:rPr>
          <w:color w:val="000000" w:themeColor="text1"/>
        </w:rPr>
        <w:tab/>
      </w:r>
      <w:r>
        <w:rPr>
          <w:color w:val="000000" w:themeColor="text1"/>
        </w:rPr>
        <w:tab/>
        <w:t>Outcome #1</w:t>
      </w:r>
    </w:p>
    <w:p w:rsidR="007C0FFF" w:rsidRDefault="007C0FFF" w:rsidP="007C0FFF">
      <w:pPr>
        <w:rPr>
          <w:color w:val="000000" w:themeColor="text1"/>
        </w:rPr>
      </w:pPr>
      <w:r>
        <w:rPr>
          <w:rFonts w:eastAsia="Times New Roman"/>
          <w:color w:val="000000" w:themeColor="text1"/>
        </w:rPr>
        <w:t>NT Foundations: Faith &amp; Culture</w:t>
      </w:r>
      <w:r>
        <w:rPr>
          <w:rFonts w:eastAsia="Times New Roman"/>
          <w:color w:val="000000" w:themeColor="text1"/>
        </w:rPr>
        <w:tab/>
      </w:r>
      <w:r>
        <w:rPr>
          <w:color w:val="000000" w:themeColor="text1"/>
        </w:rPr>
        <w:t xml:space="preserve"> </w:t>
      </w:r>
      <w:r>
        <w:rPr>
          <w:color w:val="000000" w:themeColor="text1"/>
        </w:rPr>
        <w:tab/>
      </w:r>
      <w:r>
        <w:rPr>
          <w:color w:val="000000" w:themeColor="text1"/>
        </w:rPr>
        <w:tab/>
        <w:t>Outcome #1</w:t>
      </w:r>
    </w:p>
    <w:p w:rsidR="007C0FFF" w:rsidRDefault="007C0FFF" w:rsidP="007C0FFF">
      <w:pPr>
        <w:rPr>
          <w:color w:val="000000" w:themeColor="text1"/>
        </w:rPr>
      </w:pPr>
      <w:r>
        <w:rPr>
          <w:color w:val="000000" w:themeColor="text1"/>
        </w:rPr>
        <w:lastRenderedPageBreak/>
        <w:t>Biblical Hermeneutics</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Outcome #1</w:t>
      </w:r>
    </w:p>
    <w:p w:rsidR="007C0FFF" w:rsidRPr="00D5707D" w:rsidRDefault="007C0FFF" w:rsidP="007C0FFF">
      <w:pPr>
        <w:rPr>
          <w:color w:val="000000" w:themeColor="text1"/>
        </w:rPr>
      </w:pPr>
      <w:r>
        <w:rPr>
          <w:color w:val="000000" w:themeColor="text1"/>
        </w:rPr>
        <w:t>History of the World Christian Movement</w:t>
      </w:r>
      <w:r>
        <w:rPr>
          <w:color w:val="000000" w:themeColor="text1"/>
        </w:rPr>
        <w:tab/>
      </w:r>
      <w:r>
        <w:rPr>
          <w:color w:val="000000" w:themeColor="text1"/>
        </w:rPr>
        <w:tab/>
        <w:t>Outcomes #2, 3</w:t>
      </w:r>
    </w:p>
    <w:p w:rsidR="007C0FFF" w:rsidRPr="00D5707D" w:rsidRDefault="007C0FFF" w:rsidP="007C0FFF">
      <w:pPr>
        <w:rPr>
          <w:color w:val="000000" w:themeColor="text1"/>
        </w:rPr>
      </w:pPr>
      <w:r>
        <w:rPr>
          <w:color w:val="000000" w:themeColor="text1"/>
        </w:rPr>
        <w:t>Introduction to Theology in Global Contexts</w:t>
      </w:r>
      <w:r>
        <w:rPr>
          <w:color w:val="000000" w:themeColor="text1"/>
        </w:rPr>
        <w:tab/>
      </w:r>
      <w:r>
        <w:rPr>
          <w:color w:val="000000" w:themeColor="text1"/>
        </w:rPr>
        <w:tab/>
        <w:t>Outcomes #2, 3</w:t>
      </w:r>
    </w:p>
    <w:p w:rsidR="007C0FFF" w:rsidRPr="00D5707D" w:rsidRDefault="007C0FFF" w:rsidP="007C0FFF">
      <w:pPr>
        <w:rPr>
          <w:color w:val="000000" w:themeColor="text1"/>
        </w:rPr>
      </w:pPr>
      <w:r>
        <w:rPr>
          <w:color w:val="000000" w:themeColor="text1"/>
        </w:rPr>
        <w:t>Interreligious Engagement</w:t>
      </w:r>
      <w:r>
        <w:rPr>
          <w:color w:val="000000" w:themeColor="text1"/>
        </w:rPr>
        <w:tab/>
      </w:r>
      <w:r>
        <w:rPr>
          <w:color w:val="000000" w:themeColor="text1"/>
        </w:rPr>
        <w:tab/>
        <w:t>Outcomes #3, 4</w:t>
      </w:r>
    </w:p>
    <w:p w:rsidR="007C0FFF" w:rsidRPr="00D5707D" w:rsidRDefault="007C0FFF" w:rsidP="007C0FFF">
      <w:pPr>
        <w:rPr>
          <w:color w:val="000000" w:themeColor="text1"/>
        </w:rPr>
      </w:pPr>
      <w:r>
        <w:rPr>
          <w:color w:val="000000" w:themeColor="text1"/>
        </w:rPr>
        <w:t>Cultural Engagement &amp; Public Theology</w:t>
      </w:r>
      <w:r>
        <w:rPr>
          <w:color w:val="000000" w:themeColor="text1"/>
        </w:rPr>
        <w:tab/>
      </w:r>
      <w:r>
        <w:rPr>
          <w:color w:val="000000" w:themeColor="text1"/>
        </w:rPr>
        <w:tab/>
        <w:t xml:space="preserve">Outcomes #3, 4 </w:t>
      </w:r>
    </w:p>
    <w:p w:rsidR="007C0FFF" w:rsidRPr="00D5707D" w:rsidRDefault="007C0FFF" w:rsidP="007C0FFF">
      <w:pPr>
        <w:rPr>
          <w:color w:val="000000" w:themeColor="text1"/>
        </w:rPr>
      </w:pPr>
      <w:r>
        <w:rPr>
          <w:color w:val="000000" w:themeColor="text1"/>
        </w:rPr>
        <w:t>Leadership in the Public Sector / Ind. Study</w:t>
      </w:r>
      <w:r>
        <w:rPr>
          <w:color w:val="000000" w:themeColor="text1"/>
        </w:rPr>
        <w:tab/>
      </w:r>
      <w:r>
        <w:rPr>
          <w:color w:val="000000" w:themeColor="text1"/>
        </w:rPr>
        <w:tab/>
        <w:t>Outcome #4</w:t>
      </w:r>
    </w:p>
    <w:p w:rsidR="007C0FFF" w:rsidRPr="00D5707D" w:rsidRDefault="007C0FFF" w:rsidP="007C0FFF">
      <w:pPr>
        <w:rPr>
          <w:color w:val="000000" w:themeColor="text1"/>
        </w:rPr>
      </w:pPr>
      <w:r>
        <w:rPr>
          <w:color w:val="000000" w:themeColor="text1"/>
        </w:rPr>
        <w:t>Moral Character and Spiritual Formation</w:t>
      </w:r>
      <w:r>
        <w:rPr>
          <w:color w:val="000000" w:themeColor="text1"/>
        </w:rPr>
        <w:tab/>
      </w:r>
      <w:r>
        <w:rPr>
          <w:color w:val="000000" w:themeColor="text1"/>
        </w:rPr>
        <w:tab/>
        <w:t>Outcome #5</w:t>
      </w:r>
    </w:p>
    <w:p w:rsidR="007C0FFF" w:rsidRPr="00D5707D" w:rsidRDefault="007C0FFF" w:rsidP="007C0FFF">
      <w:pPr>
        <w:rPr>
          <w:color w:val="000000" w:themeColor="text1"/>
        </w:rPr>
      </w:pPr>
      <w:r>
        <w:rPr>
          <w:color w:val="000000" w:themeColor="text1"/>
        </w:rPr>
        <w:t>Mentoring Practicum &amp; Completion Paper</w:t>
      </w:r>
      <w:r>
        <w:rPr>
          <w:color w:val="000000" w:themeColor="text1"/>
        </w:rPr>
        <w:tab/>
      </w:r>
      <w:r>
        <w:rPr>
          <w:color w:val="000000" w:themeColor="text1"/>
        </w:rPr>
        <w:tab/>
        <w:t>Outcomes #1 – 5</w:t>
      </w:r>
    </w:p>
    <w:p w:rsidR="007C0FFF" w:rsidRDefault="007C0FFF" w:rsidP="007C0FFF">
      <w:bookmarkStart w:id="9" w:name="BMtoc07"/>
      <w:bookmarkEnd w:id="9"/>
      <w:r>
        <w:t>7. Courses Offered in Degree Programs with Descriptions</w:t>
      </w:r>
    </w:p>
    <w:p w:rsidR="007C0FFF" w:rsidRDefault="007C0FFF" w:rsidP="007C0FFF">
      <w:r>
        <w:t>MA100</w:t>
      </w:r>
    </w:p>
    <w:p w:rsidR="007C0FFF" w:rsidRDefault="007C0FFF" w:rsidP="007C0FFF">
      <w:r>
        <w:t>Leadership in Global Context</w:t>
      </w:r>
    </w:p>
    <w:p w:rsidR="007C0FFF" w:rsidRDefault="007C0FFF" w:rsidP="007C0FFF">
      <w:r>
        <w:t>3 credits</w:t>
      </w:r>
    </w:p>
    <w:p w:rsidR="007C0FFF" w:rsidRDefault="007C0FFF" w:rsidP="007C0FFF">
      <w:r>
        <w:t>Leadership is a hot topic today, mainly because it is so needed. The problem is not that we do not have models and methods for leadership for ministry; it’s that most of the models and methods we are using are no longer working. The world is changing, and leadership for ministry needs to change as well to address new contexts. This class will begin by exploring the various contemporary contexts in which participants are engaged in ministry today. Working together we will form a collective understanding of leadership for ministry in global contexts. We will then turn to the Bible to look at several key models of leadership for ministry drawn from its pages. In the third part of the class we will return to the various contexts throughout the world in which participants are engaged in ministry and look at how the biblical models shed insight on our acts of leadership today.</w:t>
      </w:r>
    </w:p>
    <w:p w:rsidR="007C0FFF" w:rsidRDefault="007C0FFF" w:rsidP="007C0FFF">
      <w:r>
        <w:t>MA110</w:t>
      </w:r>
    </w:p>
    <w:p w:rsidR="007C0FFF" w:rsidRDefault="007C0FFF" w:rsidP="007C0FFF">
      <w:r>
        <w:t>Old Testament Foundations: Faith &amp; Culture</w:t>
      </w:r>
    </w:p>
    <w:p w:rsidR="007C0FFF" w:rsidRDefault="007C0FFF" w:rsidP="007C0FFF">
      <w:r>
        <w:t>3 credits</w:t>
      </w:r>
    </w:p>
    <w:p w:rsidR="007C0FFF" w:rsidRDefault="007C0FFF" w:rsidP="007C0FFF">
      <w:r>
        <w:t>This course entails an introductory study of the Old Testament with special emphasis on the OT foundations for navigating faith and culture within the context of the nations, cultures, and people surrounding ancient Israel during the Old Testament period. Special focus will concentrate on the messages of the writing prophets and the Wisdom Literature in navigating faith and culture.</w:t>
      </w:r>
    </w:p>
    <w:p w:rsidR="007C0FFF" w:rsidRDefault="007C0FFF" w:rsidP="007C0FFF">
      <w:r>
        <w:t>MA120</w:t>
      </w:r>
    </w:p>
    <w:p w:rsidR="007C0FFF" w:rsidRDefault="007C0FFF" w:rsidP="007C0FFF">
      <w:r>
        <w:t>New Testament Foundations: Faith &amp; Culture</w:t>
      </w:r>
    </w:p>
    <w:p w:rsidR="007C0FFF" w:rsidRDefault="007C0FFF" w:rsidP="007C0FFF">
      <w:r>
        <w:t>3 credits</w:t>
      </w:r>
    </w:p>
    <w:p w:rsidR="007C0FFF" w:rsidRDefault="007C0FFF" w:rsidP="007C0FFF">
      <w:r>
        <w:t xml:space="preserve">This course provides an introduction to the field of New Testament studies with a focus on the issues of faith and culture. Students will be introduced to some of the diverse cultural </w:t>
      </w:r>
      <w:r>
        <w:lastRenderedPageBreak/>
        <w:t>background of the New Testament world, and the process that eventually led to the selection of the 27 books that now form what is called the “canon.” In line with the concerns that are central to the MA degree at NSBT, we will focus specifically on the manner in which the Good News of Jesus Christ was expressed as public theology and engaged the diverse cultural world among those who were part of the apostolic movement. While key words and concepts in the field of biblical studies such as “exegesis” and “hermeneutics” will be identified, the main focus of the course will be on the texts of the New Testament themselves.</w:t>
      </w:r>
    </w:p>
    <w:p w:rsidR="007C0FFF" w:rsidRDefault="007C0FFF" w:rsidP="007C0FFF">
      <w:r>
        <w:t>MA131</w:t>
      </w:r>
    </w:p>
    <w:p w:rsidR="007C0FFF" w:rsidRDefault="007C0FFF" w:rsidP="007C0FFF">
      <w:r>
        <w:t>Biblical Hermeneutics</w:t>
      </w:r>
    </w:p>
    <w:p w:rsidR="007C0FFF" w:rsidRDefault="007C0FFF" w:rsidP="007C0FFF">
      <w:r>
        <w:t>3 credits</w:t>
      </w:r>
    </w:p>
    <w:p w:rsidR="007C0FFF" w:rsidRDefault="007C0FFF" w:rsidP="007C0FFF">
      <w:r>
        <w:t>This course provides an introduction to the field of Biblical Hermeneutics. The course will explore how one should approach the biblical text in an effort to reach a legitimate interpretation based on the language, history, culture of the times in which the texts were written, and the implications of these insights for interpreting the text today.</w:t>
      </w:r>
      <w:r>
        <w:tab/>
      </w:r>
    </w:p>
    <w:p w:rsidR="007C0FFF" w:rsidRDefault="007C0FFF" w:rsidP="007C0FFF">
      <w:r>
        <w:t>MA140</w:t>
      </w:r>
    </w:p>
    <w:p w:rsidR="007C0FFF" w:rsidRDefault="007C0FFF" w:rsidP="007C0FFF">
      <w:r>
        <w:t>Moral Character &amp; Spiritual Formation</w:t>
      </w:r>
    </w:p>
    <w:p w:rsidR="007C0FFF" w:rsidRDefault="007C0FFF" w:rsidP="007C0FFF">
      <w:r>
        <w:t>3 credits</w:t>
      </w:r>
    </w:p>
    <w:p w:rsidR="007C0FFF" w:rsidRDefault="007C0FFF" w:rsidP="007C0FFF">
      <w:r>
        <w:t>This course entails the study of spirituality and ethics for ministry with attention to spiritual discernment, spiritual practices, moral character, self-care, and discipleship. It integrates conceptual analysis with personal reflection and corporate practices. Special attention is paid to participants being able to engage in vocational discernment for themselves and with others.</w:t>
      </w:r>
    </w:p>
    <w:p w:rsidR="007C0FFF" w:rsidRDefault="007C0FFF" w:rsidP="007C0FFF">
      <w:r>
        <w:t>MA200</w:t>
      </w:r>
    </w:p>
    <w:p w:rsidR="007C0FFF" w:rsidRDefault="007C0FFF" w:rsidP="007C0FFF">
      <w:r>
        <w:t>History of the World Christian Movement</w:t>
      </w:r>
    </w:p>
    <w:p w:rsidR="007C0FFF" w:rsidRDefault="007C0FFF" w:rsidP="007C0FFF">
      <w:r>
        <w:t>3 credits</w:t>
      </w:r>
    </w:p>
    <w:p w:rsidR="007C0FFF" w:rsidRDefault="007C0FFF" w:rsidP="007C0FFF">
      <w:r>
        <w:t>This course provides a general overview of the history of the world Christian movement over the past two thousand years. It lifts up several key theological concepts that were debated within the movement, explores some of the dynamics of the relationship between faith and culture that emerged in diverse contexts, and examines the manner in which churches engaged in public life with an eye toward what these mean for churches and ministry in today’s global context.</w:t>
      </w:r>
    </w:p>
    <w:p w:rsidR="007C0FFF" w:rsidRDefault="007C0FFF" w:rsidP="007C0FFF">
      <w:r>
        <w:t>MA210</w:t>
      </w:r>
    </w:p>
    <w:p w:rsidR="007C0FFF" w:rsidRDefault="007C0FFF" w:rsidP="007C0FFF">
      <w:r>
        <w:t>Intro to Theology in Global Context</w:t>
      </w:r>
    </w:p>
    <w:p w:rsidR="007C0FFF" w:rsidRDefault="007C0FFF" w:rsidP="007C0FFF">
      <w:r>
        <w:t>3 credits</w:t>
      </w:r>
    </w:p>
    <w:p w:rsidR="007C0FFF" w:rsidRDefault="007C0FFF" w:rsidP="007C0FFF">
      <w:r>
        <w:t xml:space="preserve">This class will provide a general introduction to Christian theology that informs ministry and leadership in the contemporary global context. The class is grounded in two commitments that make up what we call dynamic orthodoxy. First, we are committed to the main doctrinal affirmations of the Christian faith as it has been handed down to us over the centuries through the four steams of global Christian theology that Douglas Jacobsen identifies in his book from the </w:t>
      </w:r>
      <w:r>
        <w:lastRenderedPageBreak/>
        <w:t>previous class (Eastern Orthodox, Roman Catholic, Protestant, and Pentecostal). This tradition is grounded in the first 1,500 years of the Christian movement in Africa and Asia, and not just Europe. Second, we are committed to dynamically engaging contemporary cultures, not just in the US, but the cultures of the world, for ministry and leadership today. Affirming the historic Christian faith, the course is built around the text of the Nicene Creed, which is also the official statement of faith of Christian Cultural Center (found on the church webpage). Engaging the culture in dynamic ways, the course will also highlight various forms of theology, such as biblical, systematic, and contextual, as they have emerged in what many now call the “Majority World” today (Asia, Africa, and Latin America).</w:t>
      </w:r>
    </w:p>
    <w:p w:rsidR="007C0FFF" w:rsidRDefault="007C0FFF" w:rsidP="007C0FFF">
      <w:r>
        <w:t>MA221</w:t>
      </w:r>
    </w:p>
    <w:p w:rsidR="007C0FFF" w:rsidRDefault="007C0FFF" w:rsidP="007C0FFF">
      <w:r>
        <w:t>Interreligious Engagement</w:t>
      </w:r>
    </w:p>
    <w:p w:rsidR="007C0FFF" w:rsidRDefault="007C0FFF" w:rsidP="007C0FFF">
      <w:r>
        <w:t>3 credits</w:t>
      </w:r>
    </w:p>
    <w:p w:rsidR="007C0FFF" w:rsidRDefault="007C0FFF" w:rsidP="007C0FFF">
      <w:r>
        <w:t>Religious pluralism is not new for Christians. We encounter it throughout the pages of the Old Testament where Israel worshiped who they knew to be the one true God, but also lived alongside and interacted with those who worshiped other gods. Jesus and his earliest followers, including Paul, likewise lived among and engaged with a diversity of religious traditions. As the Christian movement spread throughout the world through mission and migration over the centuries, the manner in which disciples of Jesus encountered and engaged other faith traditions ranged from condemnation to acceptance and even collaboration. The theological options that emerged are generally classified today as exclusivist, inclusivist or pluralist. The actual engagement with people of other religions has fallen along a continuum from evangelism (or proselytism) to dialogue (or mutuality). This class will examine these basic theological understandings of Christian mission in light of the fact that most Christians today live with neighbors of other faiths, and that ministry takes place in inter-religious contexts.</w:t>
      </w:r>
    </w:p>
    <w:p w:rsidR="007C0FFF" w:rsidRDefault="007C0FFF" w:rsidP="007C0FFF">
      <w:r>
        <w:t>MA231</w:t>
      </w:r>
    </w:p>
    <w:p w:rsidR="007C0FFF" w:rsidRDefault="007C0FFF" w:rsidP="007C0FFF">
      <w:r>
        <w:t>Cultural Engagement &amp; Public Theology</w:t>
      </w:r>
    </w:p>
    <w:p w:rsidR="007C0FFF" w:rsidRDefault="007C0FFF" w:rsidP="007C0FFF">
      <w:r>
        <w:t>3 credits</w:t>
      </w:r>
    </w:p>
    <w:p w:rsidR="007C0FFF" w:rsidRDefault="007C0FFF" w:rsidP="007C0FFF">
      <w:r>
        <w:t>Public theology refers to Christians and churches reflectively engaging both with themselves and with those outside their immediate faith community to address issues of common interest for the common good. The purpose of such efforts to engage the wider social and cultural contexts is transformational, seeking to move them to reflect more fully what the Bible refers to as the kingdom, or reign of God on earth. This course explores the basic contours of public theology and cultural engagement in multiple global contexts, bringing together themes of pursuing the common good and transformational cultural engagement.</w:t>
      </w:r>
    </w:p>
    <w:p w:rsidR="007C0FFF" w:rsidRDefault="007C0FFF" w:rsidP="007C0FFF">
      <w:r>
        <w:t>MA240</w:t>
      </w:r>
    </w:p>
    <w:p w:rsidR="007C0FFF" w:rsidRDefault="007C0FFF" w:rsidP="007C0FFF">
      <w:r>
        <w:t>Leadership in the Public Sector</w:t>
      </w:r>
    </w:p>
    <w:p w:rsidR="007C0FFF" w:rsidRDefault="007C0FFF" w:rsidP="007C0FFF">
      <w:r>
        <w:t>3 credits</w:t>
      </w:r>
    </w:p>
    <w:p w:rsidR="00C75563" w:rsidRDefault="000F1571">
      <w:pPr>
        <w:jc w:val="both"/>
      </w:pPr>
      <w:r>
        <w:t xml:space="preserve">Non-profit, faith-based, and non-governmental organizations (NPOs, FBOs, and NGOs) play a vital role globally in building civic life, reaching those who are on the margins of society, and contributing to the overall common good for human flourishing. These organizations, which </w:t>
      </w:r>
      <w:r>
        <w:lastRenderedPageBreak/>
        <w:t>include churches and other religious communities, are part of the “social sector” of society, operating in the public square, and interacting with the government and the business community. Leadership in the social sector presents a distinct set of challenges and is the most critical factor in their success.</w:t>
      </w:r>
    </w:p>
    <w:p w:rsidR="00C75563" w:rsidRDefault="000F1571">
      <w:pPr>
        <w:jc w:val="both"/>
      </w:pPr>
      <w:r>
        <w:t>This class will provide a brief introduction to the social sector, looking specifically at developments over the past several decades. The class will focus on the US experience, as a large number of these organizations are incorporated under US law, but it will also look at the global picture since even US-based organizations often have a global reach. It will look at the underlying theological conceptions that inform these organizations, even when they claim to be “secular,” doing so through the concept of</w:t>
      </w:r>
      <w:r>
        <w:t xml:space="preserve"> the economy of grace that is alongside the economy of exchange that guides the marketplace and business community, and the economy of power that governments exercise. Basic legal issues in the US context (leaving open the possibility of looking at the legal basis of NGOs in other national locations) will be examined. Issues of strategic planning, governance and administration; communication and branding; fundraising; and public accountability will be covered. The class intends to provide a basic introducti</w:t>
      </w:r>
      <w:r>
        <w:t>on upon which one can build one’s own leadership skills, either as part of a start-up of a new non-profit, or to assume leadership in an existing organization.</w:t>
      </w:r>
    </w:p>
    <w:p w:rsidR="007C0FFF" w:rsidRDefault="007C0FFF" w:rsidP="007C0FFF">
      <w:r>
        <w:t xml:space="preserve">MA261–MA265 </w:t>
      </w:r>
    </w:p>
    <w:p w:rsidR="007C0FFF" w:rsidRDefault="007C0FFF" w:rsidP="007C0FFF">
      <w:r>
        <w:t>Practicum: Field Education C1 to C5 (depending on the academic session in which you first enroll in the course)</w:t>
      </w:r>
    </w:p>
    <w:p w:rsidR="007C0FFF" w:rsidRDefault="007C0FFF" w:rsidP="007C0FFF">
      <w:r>
        <w:t>3 credits</w:t>
      </w:r>
    </w:p>
    <w:p w:rsidR="007C0FFF" w:rsidRDefault="007C0FFF" w:rsidP="007C0FFF">
      <w:r>
        <w:t>The “Practicum: Field Education” for the Master of Arts in Christian Ministry entails a minimum of 200 hours of work experience spread across 24 weeks (3 academic sessions in the MA). Students may enroll during the first session of their second year in the degree program, understanding that in doing so they will be required to do Field Education while they are taking other courses. Those who are unable to devote the additional time needed for completing both sets of courses are welcomed to register for Field Education after completing other courses, knowing that this will extend their time in the program beyond two years.</w:t>
      </w:r>
    </w:p>
    <w:p w:rsidR="007C0FFF" w:rsidRDefault="007C0FFF" w:rsidP="007C0FFF">
      <w:r>
        <w:t xml:space="preserve">There are two parts to the Field Education experience. The first is that you are to engage in ministerial service in a site or setting that is approved by the Director of Field Education for ministry experience. The second is the academic portion of Field Ed and entails the completion of three Reflection papers, a final evaluative paper and the supervisor’s evaluation. You will discuss the three Reflection papers with your supervisor and the final paper with the Director of Field Education. This is a Pass/Fail course. </w:t>
      </w:r>
      <w:r>
        <w:br/>
      </w:r>
      <w:r>
        <w:br/>
        <w:t>Your Field Ed site can be in a church, a community center, a faith-based non-profit, or some kind of chaplaincy setting. One important option to consider for Field Ed placement is Clinical Pastoral Education (CPE) (more information is available from the Field Ed Director). The Field Ed office can help you with finding the right placement for you. Your faculty advisor is also a good person to talk with about where you might serve.</w:t>
      </w:r>
      <w:r>
        <w:br/>
      </w:r>
      <w:r>
        <w:br/>
        <w:t xml:space="preserve">Wherever you decide to go, there must be adequate supervisory support available, provided by someone who is qualified to serve as a supervisor for your field learning. This normally means </w:t>
      </w:r>
      <w:r>
        <w:lastRenderedPageBreak/>
        <w:t xml:space="preserve">the person has had some experience and/or training as a supervisor, and agrees to work with you in this capacity. </w:t>
      </w:r>
    </w:p>
    <w:p w:rsidR="007C0FFF" w:rsidRDefault="007C0FFF" w:rsidP="007C0FFF">
      <w:r>
        <w:t>MA261–MA265</w:t>
      </w:r>
    </w:p>
    <w:p w:rsidR="007C0FFF" w:rsidRDefault="007C0FFF" w:rsidP="007C0FFF">
      <w:r>
        <w:t>Practicum: Mentoring for Global Christian Leadership</w:t>
      </w:r>
    </w:p>
    <w:p w:rsidR="007C0FFF" w:rsidRDefault="007C0FFF" w:rsidP="007C0FFF">
      <w:r>
        <w:t xml:space="preserve">Candidates for the Master of Arts in Global Christian Leadership are typically persons who are working outside traditional roles identified as those held by persons recognized as religious “ministers.” They might indeed hold a ministerial title or form of ordination, but their work entails engaging in areas of government, civic affairs, the business world, or the public sector (made up of non-profit, non-governmental, and faith-based organizations). In these contexts, the more traditional form of ministerial supervision entailed in theological education is not always appropriate. While supervisors by definition exercise </w:t>
      </w:r>
      <w:r>
        <w:rPr>
          <w:i/>
          <w:iCs/>
        </w:rPr>
        <w:t>over</w:t>
      </w:r>
      <w:r>
        <w:t>sight of another, a mentor is one who walks alongside another, offering insight in a more collegial manner. To this end mentoring entails a relationship of honesty and trust that fosters the formation of leadership skills and their application to service in the wider world for the common good.</w:t>
      </w:r>
    </w:p>
    <w:p w:rsidR="007C0FFF" w:rsidRDefault="007C0FFF" w:rsidP="007C0FFF">
      <w:r>
        <w:t>Candidates for the MAGL are still required to complete a minimum of 200 hours of field education experience spread across 24 weeks (3 academic sessions in the MA). Their experience, however, does not entail a supervisory relationship, but rather a mentoring relationship. The mentoring relationship can be either that of serving as a mentor to another, or that of being mentored by another. Many who are in the business, professional, civic, governmental, or non-profit world have had experience with being mentored or with serving as a mentor. The key element in this practicum for the MAGL is adapting and applying those mentoring experiences, and the skills they have gained, to theological experience of leadership in global contexts.</w:t>
      </w:r>
    </w:p>
    <w:p w:rsidR="007C0FFF" w:rsidRDefault="007C0FFF" w:rsidP="007C0FFF">
      <w:r>
        <w:t xml:space="preserve">To this end there are two parts to the Practicum for the MAGL. The first entails the actual field experience involved in learning. Candidates in the program are to identify a particular context or location in which they will seek to work, and the actual content of the work that they will be carrying out as part of their learning. This can be the professional context in which they are already working in a particular field. It can also be in a voluntary context that they wish to seek to learn from experientially. Once they have identified their specific location, the candidate should then identify whether this context will provide them with an opportunity to mentor someone else, assuming that the particular candidate has already had training and experience in mentoring; or if they will seek to work with someone else as their own mentor in this experience, which would entail identifying and securing the agreement of another person to serve as mentor. It should be noted that some who serve as mentors seek or require payment for such services. NSBT does not encourage persons involved in the Practicum for the MAGL to either accept or provide payment of any kind for such mentoring experiences. </w:t>
      </w:r>
    </w:p>
    <w:p w:rsidR="007C0FFF" w:rsidRDefault="007C0FFF" w:rsidP="007C0FFF">
      <w:r>
        <w:t>Both the identified location or context and the identified mentoring partner are to be approved by the Director of Field Education for NSBT.</w:t>
      </w:r>
    </w:p>
    <w:p w:rsidR="007C0FFF" w:rsidRDefault="007C0FFF" w:rsidP="007C0FFF">
      <w:r>
        <w:t xml:space="preserve">Once the specific location and mentoring relationship have been designated, the candidate and the mentor/mentee are to set up a schedule for their work that they mutually agree upon. A typical mentoring agreement identifies the number of specific times and places that the mentor and mentee are to meet (weekly meetings at various locations both at the local site and off site are most common), the length of time each session will entail, and an initial set of goals that both </w:t>
      </w:r>
      <w:r>
        <w:lastRenderedPageBreak/>
        <w:t>persons agree to work upon. It should be noted that goals for this learning experience are expected to be related specifically to leadership skills and development. Candidates are expected to document these sessions without revealing anything that is discussed in confidence, and to be ready to demonstrate more broadly how their experience resulted in learning regarding theological leadership in the broader world. The details of this mentoring experience are to be documented and turned in for approval by the Director of Field Education at NSBT at the end of the Practicum.</w:t>
      </w:r>
    </w:p>
    <w:p w:rsidR="007C0FFF" w:rsidRDefault="007C0FFF" w:rsidP="007C0FFF">
      <w:r>
        <w:t xml:space="preserve">The second is the academic portion of this Practicum. Time spent in this aspect is counted toward the general goal of 200 hours of total learning. Candidates are to prepare an integration paper that consists of three parts. The first part is a research component regarding mentorship for leadership in theological perspective. This should be done in the early part of the Practicum, should include biblical, historical, and theological references, and should demonstrate an awareness of the manner in which mentorship takes place in different social and cultural contexts or locations. A reading list will be made available for candidates, who may also identify and develop their own additional resources. </w:t>
      </w:r>
    </w:p>
    <w:p w:rsidR="007C0FFF" w:rsidRDefault="007C0FFF" w:rsidP="007C0FFF">
      <w:r>
        <w:t>The second part of this integration paper should detail the mentoring experience as it unfolds for the candidate, either serving as a mentor for another, or being mentored by another. The most useful way to document this process is through journaling, or keeping a reflection diary. This process addresses the goals that were initially identified and how through the actual mentoring experience these were addressed, or modified, or even abandoned for new ones.</w:t>
      </w:r>
    </w:p>
    <w:p w:rsidR="007C0FFF" w:rsidRDefault="007C0FFF" w:rsidP="007C0FFF">
      <w:r>
        <w:t>The third part of this paper is the reflection at the end of the experience upon what was learned that is applicable to theological leadership in the wider world. Are there unique elements to theological leadership or to Christian cultural engagement in leadership in the broader world? What difference, if any, does theologically-informed leadership entail in specific contexts that entail cross-cultural or interreligious engagement? This final paper will be read and graded by the Director of Field Education at NSBT.</w:t>
      </w:r>
    </w:p>
    <w:p w:rsidR="00B9372D" w:rsidRDefault="000F1571">
      <w:pPr>
        <w:rPr>
          <w:i/>
          <w:iCs/>
        </w:rPr>
      </w:pPr>
      <w:r>
        <w:rPr>
          <w:i/>
          <w:iCs/>
        </w:rPr>
        <w:t>Field Education Continuity</w:t>
      </w:r>
    </w:p>
    <w:p w:rsidR="00B9372D" w:rsidRDefault="000F1571">
      <w:r>
        <w:t>Field education spans multiple sessions, with tuition due for each session in which a student is registered. Each field education session follows the same registration, withdrawal, refund, and account-balance rules as any other course. A student who does not register for the next field education session and does not hold an approved Leave of Absence enters the non-registration notice sequence described under Continuous Enrollment, and an interrupted field education segment is refunded under the Refund Infor</w:t>
      </w:r>
      <w:r>
        <w:t>mation schedule based on the student’s last date of academic activity. Students who anticipate an interruption in their field education should consult the Director of Field Education and their Academic Advisor before the registration period closes.</w:t>
      </w:r>
    </w:p>
    <w:p w:rsidR="007C0FFF" w:rsidRDefault="007C0FFF" w:rsidP="007C0FFF">
      <w:r>
        <w:t>MCM270</w:t>
      </w:r>
    </w:p>
    <w:p w:rsidR="007C0FFF" w:rsidRDefault="007C0FFF" w:rsidP="007C0FFF">
      <w:r>
        <w:t>Capstone Completion Paper</w:t>
      </w:r>
    </w:p>
    <w:p w:rsidR="007C0FFF" w:rsidRDefault="007C0FFF" w:rsidP="007C0FFF">
      <w:r>
        <w:t>3 credits</w:t>
      </w:r>
    </w:p>
    <w:p w:rsidR="007C0FFF" w:rsidRDefault="007C0FFF" w:rsidP="007C0FFF">
      <w:r>
        <w:t xml:space="preserve">The Capstone is the final completion paper that is required for graduation with the Master of Arts in Christian Ministry degree at New School of Biblical Theology (NSBT). The paper is expected to be approximately fifty (50) pages in length (not counting the bibliography), and must </w:t>
      </w:r>
      <w:r>
        <w:lastRenderedPageBreak/>
        <w:t>demonstrate an ability to integrate biblical, historical, contextual, and practical aspects of theological understanding as these relate to the practices of leadership and ministry. The paper is also expected to reflect the commitments of NSBT to public theology and cultural engagement.</w:t>
      </w:r>
    </w:p>
    <w:p w:rsidR="007C0FFF" w:rsidRDefault="007C0FFF" w:rsidP="007C0FFF">
      <w:r>
        <w:t xml:space="preserve">The Capstone should demonstrate a mastery of accumulated knowledge and experience gained from the MA program. That means it should integrate classroom learning, theoretical materials that have been read, and learning gained from the field education during the course of the degree. It is expected to be written at a graduate academic level, demonstrating the ability to engage in research and analysis and to write well. Footnotes must be used for all references, following the </w:t>
      </w:r>
      <w:r>
        <w:rPr>
          <w:i/>
          <w:iCs/>
        </w:rPr>
        <w:t>Chicago Manual of Style</w:t>
      </w:r>
      <w:r>
        <w:t xml:space="preserve"> (18</w:t>
      </w:r>
      <w:r>
        <w:rPr>
          <w:vertAlign w:val="superscript"/>
        </w:rPr>
        <w:t>th</w:t>
      </w:r>
      <w:r>
        <w:t xml:space="preserve"> edition).</w:t>
      </w:r>
    </w:p>
    <w:p w:rsidR="007C0FFF" w:rsidRDefault="007C0FFF" w:rsidP="007C0FFF">
      <w:r>
        <w:t>MGL280</w:t>
      </w:r>
    </w:p>
    <w:p w:rsidR="007C0FFF" w:rsidRDefault="007C0FFF" w:rsidP="007C0FFF">
      <w:r>
        <w:t>Capstone Completion Paper</w:t>
      </w:r>
    </w:p>
    <w:p w:rsidR="007C0FFF" w:rsidRDefault="007C0FFF" w:rsidP="007C0FFF">
      <w:r>
        <w:t>3 credits</w:t>
      </w:r>
    </w:p>
    <w:p w:rsidR="007C0FFF" w:rsidRDefault="007C0FFF" w:rsidP="007C0FFF">
      <w:r>
        <w:t>The Capstone is the final completion paper that is required for graduation with the Master of Arts in Global Christian Leadership degree. The paper is expected to be approximately fifty (50) pages in length (not counting the bibliography), and must demonstrate an ability to integrate biblical, historical, contextual, and practical aspects of theological understanding as these relate to the practices of leadership, with attention paid to the role of mentoring. The paper is also expected to reflect the commitments of NSBT to public theology and cultural engagement.</w:t>
      </w:r>
    </w:p>
    <w:p w:rsidR="007C0FFF" w:rsidRDefault="007C0FFF" w:rsidP="007C0FFF">
      <w:r>
        <w:t xml:space="preserve">The Capstone should demonstrate a mastery of accumulated knowledge and experience gained from the MAGL program. That means it should integrate classroom learning, theoretical materials that have been read, and learning gained from field education during the course of the degree. It is expected to be written at a graduate academic level, demonstrating the ability to engage in research and analysis, and to write well. Footnotes must be used for all references, following the </w:t>
      </w:r>
      <w:r>
        <w:rPr>
          <w:i/>
          <w:iCs/>
        </w:rPr>
        <w:t>Chicago Manual of Style</w:t>
      </w:r>
      <w:r>
        <w:t xml:space="preserve"> (18</w:t>
      </w:r>
      <w:r>
        <w:rPr>
          <w:vertAlign w:val="superscript"/>
        </w:rPr>
        <w:t>th</w:t>
      </w:r>
      <w:r>
        <w:t xml:space="preserve"> edition).</w:t>
      </w:r>
    </w:p>
    <w:p w:rsidR="007C0FFF" w:rsidRDefault="007C0FFF" w:rsidP="007C0FFF">
      <w:r>
        <w:t>Non-credit bearing Courses</w:t>
      </w:r>
    </w:p>
    <w:p w:rsidR="007C0FFF" w:rsidRDefault="007C0FFF" w:rsidP="007C0FFF">
      <w:r>
        <w:t>MCM001</w:t>
      </w:r>
    </w:p>
    <w:p w:rsidR="007C0FFF" w:rsidRDefault="007C0FFF" w:rsidP="007C0FFF">
      <w:r>
        <w:t>Tutorial for On-Line Learning</w:t>
      </w:r>
    </w:p>
    <w:p w:rsidR="007C0FFF" w:rsidRDefault="007C0FFF" w:rsidP="007C0FFF">
      <w:r>
        <w:t>MCM002</w:t>
      </w:r>
    </w:p>
    <w:p w:rsidR="007C0FFF" w:rsidRDefault="007C0FFF" w:rsidP="007C0FFF">
      <w:r>
        <w:t>Library Orientation</w:t>
      </w:r>
    </w:p>
    <w:p w:rsidR="007C0FFF" w:rsidRDefault="007C0FFF" w:rsidP="007C0FFF">
      <w:r>
        <w:t>MCM003</w:t>
      </w:r>
    </w:p>
    <w:p w:rsidR="007C0FFF" w:rsidRDefault="007C0FFF" w:rsidP="007C0FFF">
      <w:r>
        <w:t>Research Skills &amp; Writing Center</w:t>
      </w:r>
    </w:p>
    <w:p w:rsidR="007C0FFF" w:rsidRDefault="007C0FFF" w:rsidP="007C0FFF">
      <w:bookmarkStart w:id="10" w:name="BMtoc08"/>
      <w:bookmarkEnd w:id="10"/>
      <w:r>
        <w:t xml:space="preserve">8. Independent Study </w:t>
      </w:r>
    </w:p>
    <w:p w:rsidR="007C0FFF" w:rsidRPr="00D47E38" w:rsidRDefault="007C0FFF" w:rsidP="007C0FFF">
      <w:r>
        <w:t xml:space="preserve">Purpose and Academic Rationale </w:t>
      </w:r>
    </w:p>
    <w:p w:rsidR="007C0FFF" w:rsidRDefault="007C0FFF" w:rsidP="007C0FFF">
      <w:pPr>
        <w:ind w:right="45"/>
      </w:pPr>
      <w:r>
        <w:t xml:space="preserve">Independent Study courses at New School of Biblical Theology (NSBT) provide structured opportunities for advanced, self-directed learning that support the School’s mission of theological education, spiritual formation, and ministerial preparation. Independent Studies are designed to meet graduate-level academic standards, make sure consistent faculty oversight, and </w:t>
      </w:r>
      <w:r>
        <w:lastRenderedPageBreak/>
        <w:t xml:space="preserve">maintain equivalency with traditional course offerings, in alignment with accreditation expectations for instructional quality and curricular integrity. </w:t>
      </w:r>
    </w:p>
    <w:p w:rsidR="007C0FFF" w:rsidRPr="000F1621" w:rsidRDefault="007C0FFF" w:rsidP="007C0FFF">
      <w:pPr>
        <w:spacing w:after="221"/>
        <w:ind w:right="45"/>
      </w:pPr>
      <w:r>
        <w:t xml:space="preserve">Independent Studies are not intended to replace required core courses but to supplement the curriculum by allowing focused scholarly inquiry into specialized or interdisciplinary areas related to theology, ministry, leadership, or spiritual formation. </w:t>
      </w:r>
    </w:p>
    <w:p w:rsidR="007C0FFF" w:rsidRPr="000F1621" w:rsidRDefault="007C0FFF" w:rsidP="007C0FFF">
      <w:pPr>
        <w:ind w:right="45"/>
      </w:pPr>
      <w:r>
        <w:t xml:space="preserve">This policy reflects accreditation principles that require: </w:t>
      </w:r>
    </w:p>
    <w:p w:rsidR="007C0FFF" w:rsidRPr="000F1621" w:rsidRDefault="007C0FFF" w:rsidP="00E64F8C">
      <w:pPr>
        <w:numPr>
          <w:ilvl w:val="0"/>
          <w:numId w:val="42"/>
        </w:numPr>
        <w:spacing w:line="268" w:lineRule="auto"/>
        <w:ind w:right="45"/>
        <w:jc w:val="both"/>
      </w:pPr>
      <w:r>
        <w:t xml:space="preserve">Clearly defined learning outcomes for all credit-bearing coursework </w:t>
      </w:r>
    </w:p>
    <w:p w:rsidR="007C0FFF" w:rsidRPr="000F1621" w:rsidRDefault="007C0FFF" w:rsidP="00E64F8C">
      <w:pPr>
        <w:numPr>
          <w:ilvl w:val="0"/>
          <w:numId w:val="42"/>
        </w:numPr>
        <w:spacing w:line="268" w:lineRule="auto"/>
        <w:ind w:right="45"/>
        <w:jc w:val="both"/>
      </w:pPr>
      <w:r>
        <w:t xml:space="preserve">Faculty-supervised instruction and assessment </w:t>
      </w:r>
    </w:p>
    <w:p w:rsidR="007C0FFF" w:rsidRPr="000F1621" w:rsidRDefault="007C0FFF" w:rsidP="00E64F8C">
      <w:pPr>
        <w:numPr>
          <w:ilvl w:val="0"/>
          <w:numId w:val="42"/>
        </w:numPr>
        <w:spacing w:line="268" w:lineRule="auto"/>
        <w:ind w:right="45"/>
        <w:jc w:val="both"/>
      </w:pPr>
      <w:r>
        <w:t xml:space="preserve">Academic rigor equivalent to traditional courses </w:t>
      </w:r>
    </w:p>
    <w:p w:rsidR="007C0FFF" w:rsidRPr="000F1621" w:rsidRDefault="007C0FFF" w:rsidP="00E64F8C">
      <w:pPr>
        <w:numPr>
          <w:ilvl w:val="0"/>
          <w:numId w:val="42"/>
        </w:numPr>
        <w:spacing w:line="268" w:lineRule="auto"/>
        <w:ind w:right="45"/>
        <w:jc w:val="both"/>
      </w:pPr>
      <w:r>
        <w:t xml:space="preserve">Demonstrated student workload appropriate to assigned credit hours </w:t>
      </w:r>
    </w:p>
    <w:p w:rsidR="007C0FFF" w:rsidRDefault="007C0FFF" w:rsidP="00E64F8C">
      <w:pPr>
        <w:numPr>
          <w:ilvl w:val="0"/>
          <w:numId w:val="42"/>
        </w:numPr>
        <w:spacing w:line="268" w:lineRule="auto"/>
        <w:ind w:right="45"/>
        <w:jc w:val="both"/>
      </w:pPr>
      <w:r>
        <w:t xml:space="preserve">Documented evaluation and secure academic recordkeeping </w:t>
      </w:r>
    </w:p>
    <w:p w:rsidR="007C0FFF" w:rsidRDefault="007C0FFF" w:rsidP="007C0FFF">
      <w:pPr>
        <w:ind w:right="45"/>
      </w:pPr>
      <w:r>
        <w:t xml:space="preserve">NSBT maintains compliance with these expectations through formal proposal review, multi-level approval, documented faculty supervision, and centralized registration and record retention. </w:t>
      </w:r>
    </w:p>
    <w:p w:rsidR="007C0FFF" w:rsidRPr="000F1621" w:rsidRDefault="007C0FFF" w:rsidP="007C0FFF">
      <w:pPr>
        <w:spacing w:line="259" w:lineRule="auto"/>
        <w:ind w:left="-8"/>
      </w:pPr>
      <w:r>
        <w:t xml:space="preserve">Eligibility Requirements </w:t>
      </w:r>
    </w:p>
    <w:p w:rsidR="007C0FFF" w:rsidRPr="000F1621" w:rsidRDefault="007C0FFF" w:rsidP="007C0FFF">
      <w:pPr>
        <w:ind w:right="45"/>
      </w:pPr>
      <w:r>
        <w:t xml:space="preserve">To be eligible for an Independent Study, a student must: </w:t>
      </w:r>
    </w:p>
    <w:p w:rsidR="007C0FFF" w:rsidRPr="000F1621" w:rsidRDefault="007C0FFF" w:rsidP="00E64F8C">
      <w:pPr>
        <w:numPr>
          <w:ilvl w:val="0"/>
          <w:numId w:val="8"/>
        </w:numPr>
        <w:spacing w:line="268" w:lineRule="auto"/>
        <w:ind w:right="45"/>
        <w:jc w:val="both"/>
      </w:pPr>
      <w:r>
        <w:t xml:space="preserve">Be enrolled in good academic standing. </w:t>
      </w:r>
    </w:p>
    <w:p w:rsidR="007C0FFF" w:rsidRPr="000F1621" w:rsidRDefault="007C0FFF" w:rsidP="00E64F8C">
      <w:pPr>
        <w:numPr>
          <w:ilvl w:val="0"/>
          <w:numId w:val="8"/>
        </w:numPr>
        <w:spacing w:line="268" w:lineRule="auto"/>
        <w:ind w:right="45"/>
        <w:jc w:val="both"/>
      </w:pPr>
      <w:r>
        <w:t xml:space="preserve">Demonstrate the capacity for independent graduate-level research and writing. </w:t>
      </w:r>
    </w:p>
    <w:p w:rsidR="007C0FFF" w:rsidRPr="000F1621" w:rsidRDefault="007C0FFF" w:rsidP="00E64F8C">
      <w:pPr>
        <w:numPr>
          <w:ilvl w:val="0"/>
          <w:numId w:val="8"/>
        </w:numPr>
        <w:spacing w:line="268" w:lineRule="auto"/>
        <w:ind w:right="45"/>
        <w:jc w:val="both"/>
      </w:pPr>
      <w:r>
        <w:t xml:space="preserve">Secure a supervising NSBT faculty member qualified in the subject area. </w:t>
      </w:r>
    </w:p>
    <w:p w:rsidR="007C0FFF" w:rsidRPr="000F1621" w:rsidRDefault="007C0FFF" w:rsidP="00E64F8C">
      <w:pPr>
        <w:numPr>
          <w:ilvl w:val="0"/>
          <w:numId w:val="8"/>
        </w:numPr>
        <w:spacing w:line="268" w:lineRule="auto"/>
        <w:ind w:right="45"/>
        <w:jc w:val="both"/>
      </w:pPr>
      <w:r>
        <w:t xml:space="preserve">Obtain all required approvals prior to registration. </w:t>
      </w:r>
    </w:p>
    <w:p w:rsidR="007C0FFF" w:rsidRDefault="007C0FFF" w:rsidP="007C0FFF">
      <w:pPr>
        <w:ind w:right="45"/>
      </w:pPr>
      <w:r>
        <w:t xml:space="preserve">Independent Studies are approved on a case-by-case basis and are subject to faculty availability and academic merit. </w:t>
      </w:r>
    </w:p>
    <w:p w:rsidR="007C0FFF" w:rsidRPr="00D47E38" w:rsidRDefault="007C0FFF" w:rsidP="007C0FFF">
      <w:pPr>
        <w:ind w:right="45"/>
      </w:pPr>
      <w:r>
        <w:t xml:space="preserve">Credit and Workload Expectations </w:t>
      </w:r>
    </w:p>
    <w:p w:rsidR="007C0FFF" w:rsidRPr="000F1621" w:rsidRDefault="007C0FFF" w:rsidP="00E64F8C">
      <w:pPr>
        <w:numPr>
          <w:ilvl w:val="0"/>
          <w:numId w:val="9"/>
        </w:numPr>
        <w:spacing w:line="268" w:lineRule="auto"/>
        <w:ind w:right="45"/>
        <w:jc w:val="both"/>
      </w:pPr>
      <w:r>
        <w:t xml:space="preserve">Independent Studies are typically limited to 3 academic credits. </w:t>
      </w:r>
    </w:p>
    <w:p w:rsidR="007C0FFF" w:rsidRPr="000F1621" w:rsidRDefault="007C0FFF" w:rsidP="00E64F8C">
      <w:pPr>
        <w:numPr>
          <w:ilvl w:val="0"/>
          <w:numId w:val="9"/>
        </w:numPr>
        <w:spacing w:line="268" w:lineRule="auto"/>
        <w:ind w:right="45"/>
        <w:jc w:val="both"/>
      </w:pPr>
      <w:r>
        <w:t xml:space="preserve">Credit hours must reflect learning activities equivalent to a traditional course, including readings, research, faculty consultation, and written work. </w:t>
      </w:r>
    </w:p>
    <w:p w:rsidR="007C0FFF" w:rsidRDefault="007C0FFF" w:rsidP="00E64F8C">
      <w:pPr>
        <w:numPr>
          <w:ilvl w:val="0"/>
          <w:numId w:val="9"/>
        </w:numPr>
        <w:spacing w:line="268" w:lineRule="auto"/>
        <w:ind w:right="45"/>
        <w:jc w:val="both"/>
      </w:pPr>
      <w:r>
        <w:t xml:space="preserve">Students may not enroll in more than one Independent Study per academic session without written approval from the Academic Dean. </w:t>
      </w:r>
    </w:p>
    <w:p w:rsidR="007C0FFF" w:rsidRDefault="007C0FFF" w:rsidP="007C0FFF">
      <w:pPr>
        <w:spacing w:line="268" w:lineRule="auto"/>
        <w:ind w:right="45"/>
        <w:jc w:val="both"/>
      </w:pPr>
      <w:r>
        <w:t xml:space="preserve">Academic Standards and Required Research Paper </w:t>
      </w:r>
    </w:p>
    <w:p w:rsidR="007C0FFF" w:rsidRPr="000F1621" w:rsidRDefault="007C0FFF" w:rsidP="007C0FFF">
      <w:pPr>
        <w:ind w:right="45"/>
      </w:pPr>
      <w:r>
        <w:t xml:space="preserve">Each Independent Study must be designed at a level consistent with graduate-level theological education and must include: </w:t>
      </w:r>
    </w:p>
    <w:p w:rsidR="007C0FFF" w:rsidRPr="000F1621" w:rsidRDefault="007C0FFF" w:rsidP="00E64F8C">
      <w:pPr>
        <w:numPr>
          <w:ilvl w:val="0"/>
          <w:numId w:val="10"/>
        </w:numPr>
        <w:spacing w:line="268" w:lineRule="auto"/>
        <w:ind w:right="45"/>
        <w:jc w:val="both"/>
      </w:pPr>
      <w:r>
        <w:t xml:space="preserve">A clearly articulated course title and description </w:t>
      </w:r>
    </w:p>
    <w:p w:rsidR="007C0FFF" w:rsidRPr="000F1621" w:rsidRDefault="007C0FFF" w:rsidP="00E64F8C">
      <w:pPr>
        <w:numPr>
          <w:ilvl w:val="0"/>
          <w:numId w:val="10"/>
        </w:numPr>
        <w:spacing w:line="268" w:lineRule="auto"/>
        <w:ind w:right="45"/>
        <w:jc w:val="both"/>
      </w:pPr>
      <w:r>
        <w:lastRenderedPageBreak/>
        <w:t xml:space="preserve">Defined learning objectives </w:t>
      </w:r>
    </w:p>
    <w:p w:rsidR="007C0FFF" w:rsidRPr="000F1621" w:rsidRDefault="007C0FFF" w:rsidP="00E64F8C">
      <w:pPr>
        <w:numPr>
          <w:ilvl w:val="0"/>
          <w:numId w:val="10"/>
        </w:numPr>
        <w:spacing w:line="268" w:lineRule="auto"/>
        <w:ind w:right="45"/>
        <w:jc w:val="both"/>
      </w:pPr>
      <w:r>
        <w:t xml:space="preserve">Scholarly and primary source readings </w:t>
      </w:r>
    </w:p>
    <w:p w:rsidR="007C0FFF" w:rsidRPr="000F1621" w:rsidRDefault="007C0FFF" w:rsidP="00E64F8C">
      <w:pPr>
        <w:numPr>
          <w:ilvl w:val="0"/>
          <w:numId w:val="10"/>
        </w:numPr>
        <w:spacing w:line="268" w:lineRule="auto"/>
        <w:ind w:right="45"/>
        <w:jc w:val="both"/>
      </w:pPr>
      <w:r>
        <w:t xml:space="preserve">Regular interaction with the supervising Professor </w:t>
      </w:r>
    </w:p>
    <w:p w:rsidR="007C0FFF" w:rsidRDefault="007C0FFF" w:rsidP="00E64F8C">
      <w:pPr>
        <w:numPr>
          <w:ilvl w:val="0"/>
          <w:numId w:val="10"/>
        </w:numPr>
        <w:spacing w:line="268" w:lineRule="auto"/>
        <w:ind w:right="45"/>
        <w:jc w:val="both"/>
      </w:pPr>
      <w:r>
        <w:t xml:space="preserve">A culminating graduate-level research paper of 7000 to 7500 words </w:t>
      </w:r>
    </w:p>
    <w:p w:rsidR="007C0FFF" w:rsidRPr="00D47E38" w:rsidRDefault="007C0FFF" w:rsidP="007C0FFF">
      <w:pPr>
        <w:pStyle w:val="Heading1"/>
        <w:spacing w:before="0" w:after="0"/>
        <w:ind w:left="-5" w:firstLine="5"/>
        <w:rPr>
          <w:rFonts w:ascii="Times New Roman" w:hAnsi="Times New Roman" w:cs="Times New Roman"/>
          <w:color w:val="auto"/>
          <w:sz w:val="24"/>
          <w:szCs w:val="24"/>
        </w:rPr>
      </w:pPr>
      <w:r>
        <w:rPr>
          <w:rFonts w:ascii="Times New Roman" w:hAnsi="Times New Roman" w:cs="Times New Roman"/>
          <w:color w:val="auto"/>
          <w:sz w:val="24"/>
          <w:szCs w:val="24"/>
        </w:rPr>
        <w:t xml:space="preserve">Research Paper Requirement </w:t>
      </w:r>
    </w:p>
    <w:p w:rsidR="007C0FFF" w:rsidRPr="000F1621" w:rsidRDefault="007C0FFF" w:rsidP="007C0FFF">
      <w:pPr>
        <w:ind w:right="45"/>
      </w:pPr>
      <w:r>
        <w:t xml:space="preserve">The Independent Study must culminate in a research paper of 7000 to 7500 words, excluding title page, footnotes, and bibliography. The paper must: </w:t>
      </w:r>
    </w:p>
    <w:p w:rsidR="007C0FFF" w:rsidRPr="000F1621" w:rsidRDefault="007C0FFF" w:rsidP="00E64F8C">
      <w:pPr>
        <w:numPr>
          <w:ilvl w:val="0"/>
          <w:numId w:val="11"/>
        </w:numPr>
        <w:spacing w:line="268" w:lineRule="auto"/>
        <w:ind w:right="45"/>
        <w:jc w:val="both"/>
      </w:pPr>
      <w:r>
        <w:t xml:space="preserve">Demonstrate critical engagement with scholarly sources </w:t>
      </w:r>
    </w:p>
    <w:p w:rsidR="007C0FFF" w:rsidRPr="000F1621" w:rsidRDefault="007C0FFF" w:rsidP="00E64F8C">
      <w:pPr>
        <w:numPr>
          <w:ilvl w:val="0"/>
          <w:numId w:val="11"/>
        </w:numPr>
        <w:spacing w:line="268" w:lineRule="auto"/>
        <w:ind w:right="45"/>
        <w:jc w:val="both"/>
      </w:pPr>
      <w:r>
        <w:t xml:space="preserve">Integrate theological, biblical, historical, or practical ministry analysis </w:t>
      </w:r>
    </w:p>
    <w:p w:rsidR="007C0FFF" w:rsidRPr="000F1621" w:rsidRDefault="007C0FFF" w:rsidP="00E64F8C">
      <w:pPr>
        <w:numPr>
          <w:ilvl w:val="0"/>
          <w:numId w:val="11"/>
        </w:numPr>
        <w:spacing w:line="268" w:lineRule="auto"/>
        <w:ind w:right="45"/>
        <w:jc w:val="both"/>
      </w:pPr>
      <w:r>
        <w:t xml:space="preserve">Employ appropriate research methodology </w:t>
      </w:r>
    </w:p>
    <w:p w:rsidR="007C0FFF" w:rsidRPr="000F1621" w:rsidRDefault="007C0FFF" w:rsidP="00E64F8C">
      <w:pPr>
        <w:numPr>
          <w:ilvl w:val="0"/>
          <w:numId w:val="11"/>
        </w:numPr>
        <w:spacing w:line="268" w:lineRule="auto"/>
        <w:ind w:right="45"/>
        <w:jc w:val="both"/>
      </w:pPr>
      <w:r>
        <w:t>Adhere to NSBT’s required citation and formatting standards (CMOS 18</w:t>
      </w:r>
      <w:r>
        <w:rPr>
          <w:rFonts w:eastAsia="Times New Roman"/>
          <w:vertAlign w:val="superscript"/>
        </w:rPr>
        <w:t>th</w:t>
      </w:r>
      <w:r>
        <w:t xml:space="preserve"> ed.) </w:t>
      </w:r>
    </w:p>
    <w:p w:rsidR="007C0FFF" w:rsidRDefault="007C0FFF" w:rsidP="00E64F8C">
      <w:pPr>
        <w:numPr>
          <w:ilvl w:val="0"/>
          <w:numId w:val="11"/>
        </w:numPr>
        <w:spacing w:line="268" w:lineRule="auto"/>
        <w:ind w:right="45"/>
        <w:jc w:val="both"/>
      </w:pPr>
      <w:r>
        <w:t xml:space="preserve">Reflect graduate-level argumentation, coherence, and academic integrity </w:t>
      </w:r>
    </w:p>
    <w:p w:rsidR="007C0FFF" w:rsidRDefault="007C0FFF" w:rsidP="007C0FFF">
      <w:pPr>
        <w:ind w:right="45"/>
      </w:pPr>
      <w:r>
        <w:t xml:space="preserve">The research paper serves as the primary summative assessment for the Independent Study and is required for credit to be awarded. </w:t>
      </w:r>
    </w:p>
    <w:p w:rsidR="007C0FFF" w:rsidRPr="000F1621" w:rsidRDefault="007C0FFF" w:rsidP="007C0FFF">
      <w:pPr>
        <w:spacing w:line="259" w:lineRule="auto"/>
        <w:ind w:left="-8"/>
      </w:pPr>
      <w:r>
        <w:t xml:space="preserve">Required Independent Study Approval Process </w:t>
      </w:r>
    </w:p>
    <w:p w:rsidR="007C0FFF" w:rsidRPr="000F1621" w:rsidRDefault="007C0FFF" w:rsidP="007C0FFF">
      <w:pPr>
        <w:ind w:right="45"/>
      </w:pPr>
      <w:r>
        <w:t xml:space="preserve">The Independent Study Request and Agreement Form must be completed electronically and processed in the sequence below. </w:t>
      </w:r>
    </w:p>
    <w:p w:rsidR="007C0FFF" w:rsidRDefault="007C0FFF" w:rsidP="007C0FFF">
      <w:pPr>
        <w:ind w:right="45"/>
      </w:pPr>
      <w:r>
        <w:t xml:space="preserve">The document must not be converted to PDF until Part 4. </w:t>
      </w:r>
    </w:p>
    <w:p w:rsidR="007C0FFF" w:rsidRPr="000F1621" w:rsidRDefault="007C0FFF" w:rsidP="007C0FFF">
      <w:pPr>
        <w:spacing w:line="259" w:lineRule="auto"/>
        <w:ind w:left="-8"/>
      </w:pPr>
      <w:r>
        <w:t xml:space="preserve">INDEPENDENT STUDY REQUEST AND AGREEMENT FORM (attached to the Policy) PART 1: Student Proposal </w:t>
      </w:r>
    </w:p>
    <w:p w:rsidR="007C0FFF" w:rsidRPr="000F1621" w:rsidRDefault="007C0FFF" w:rsidP="007C0FFF">
      <w:pPr>
        <w:spacing w:line="414" w:lineRule="auto"/>
        <w:ind w:left="-5" w:right="6368"/>
      </w:pPr>
      <w:r>
        <w:rPr>
          <w:rFonts w:eastAsia="Times New Roman"/>
          <w:i/>
        </w:rPr>
        <w:t>(Completed by the Student)</w:t>
      </w:r>
      <w:r>
        <w:t xml:space="preserve"> The student must: </w:t>
      </w:r>
    </w:p>
    <w:p w:rsidR="007C0FFF" w:rsidRPr="000F1621" w:rsidRDefault="007C0FFF" w:rsidP="00E64F8C">
      <w:pPr>
        <w:numPr>
          <w:ilvl w:val="0"/>
          <w:numId w:val="12"/>
        </w:numPr>
        <w:spacing w:line="268" w:lineRule="auto"/>
        <w:ind w:right="45" w:firstLine="360"/>
        <w:jc w:val="both"/>
      </w:pPr>
      <w:r>
        <w:t xml:space="preserve">Complete all required fields, including: </w:t>
      </w:r>
    </w:p>
    <w:p w:rsidR="007C0FFF" w:rsidRPr="000F1621" w:rsidRDefault="007C0FFF" w:rsidP="00E64F8C">
      <w:pPr>
        <w:numPr>
          <w:ilvl w:val="1"/>
          <w:numId w:val="12"/>
        </w:numPr>
        <w:spacing w:line="421" w:lineRule="auto"/>
        <w:ind w:right="45"/>
        <w:jc w:val="both"/>
      </w:pPr>
      <w:r>
        <w:t xml:space="preserve">Full legal name </w:t>
      </w:r>
      <w:r>
        <w:rPr>
          <w:rFonts w:eastAsia="Courier New"/>
        </w:rPr>
        <w:t xml:space="preserve">/ </w:t>
      </w:r>
      <w:r>
        <w:t xml:space="preserve">Number of credits requested </w:t>
      </w:r>
      <w:r>
        <w:rPr>
          <w:rFonts w:eastAsia="Courier New"/>
        </w:rPr>
        <w:t xml:space="preserve">/ </w:t>
      </w:r>
      <w:r>
        <w:t xml:space="preserve">Proposed course title </w:t>
      </w:r>
    </w:p>
    <w:p w:rsidR="007C0FFF" w:rsidRPr="000F1621" w:rsidRDefault="007C0FFF" w:rsidP="00E64F8C">
      <w:pPr>
        <w:numPr>
          <w:ilvl w:val="1"/>
          <w:numId w:val="12"/>
        </w:numPr>
        <w:spacing w:line="268" w:lineRule="auto"/>
        <w:ind w:right="45"/>
        <w:jc w:val="both"/>
      </w:pPr>
      <w:r>
        <w:t xml:space="preserve">Detailed course description and scope </w:t>
      </w:r>
    </w:p>
    <w:p w:rsidR="007C0FFF" w:rsidRPr="000F1621" w:rsidRDefault="007C0FFF" w:rsidP="00E64F8C">
      <w:pPr>
        <w:numPr>
          <w:ilvl w:val="1"/>
          <w:numId w:val="12"/>
        </w:numPr>
        <w:spacing w:line="268" w:lineRule="auto"/>
        <w:ind w:right="45"/>
        <w:jc w:val="both"/>
      </w:pPr>
      <w:r>
        <w:t xml:space="preserve">Proposed assignments and readings, including the research paper of 7000 to 7500 words </w:t>
      </w:r>
    </w:p>
    <w:p w:rsidR="007C0FFF" w:rsidRDefault="007C0FFF" w:rsidP="00E64F8C">
      <w:pPr>
        <w:numPr>
          <w:ilvl w:val="0"/>
          <w:numId w:val="12"/>
        </w:numPr>
        <w:spacing w:line="268" w:lineRule="auto"/>
        <w:ind w:right="45" w:firstLine="360"/>
        <w:jc w:val="both"/>
      </w:pPr>
      <w:r>
        <w:t xml:space="preserve">Electronically sign and date the form </w:t>
      </w:r>
    </w:p>
    <w:p w:rsidR="007C0FFF" w:rsidRDefault="007C0FFF" w:rsidP="00E64F8C">
      <w:pPr>
        <w:numPr>
          <w:ilvl w:val="0"/>
          <w:numId w:val="12"/>
        </w:numPr>
        <w:spacing w:line="268" w:lineRule="auto"/>
        <w:ind w:right="45" w:firstLine="360"/>
        <w:jc w:val="both"/>
      </w:pPr>
      <w:r>
        <w:t xml:space="preserve">Email the completed form ONLY to the supervising Professor Incomplete or unsigned proposals will not be reviewed. </w:t>
      </w:r>
    </w:p>
    <w:p w:rsidR="007C0FFF" w:rsidRPr="000F1621" w:rsidRDefault="007C0FFF" w:rsidP="007C0FFF">
      <w:pPr>
        <w:spacing w:line="259" w:lineRule="auto"/>
        <w:ind w:left="-8"/>
      </w:pPr>
      <w:r>
        <w:lastRenderedPageBreak/>
        <w:t xml:space="preserve">PART 2: Independent Study Agreement </w:t>
      </w:r>
    </w:p>
    <w:p w:rsidR="007C0FFF" w:rsidRPr="000F1621" w:rsidRDefault="007C0FFF" w:rsidP="007C0FFF">
      <w:pPr>
        <w:spacing w:line="259" w:lineRule="auto"/>
        <w:ind w:left="-5" w:right="5286"/>
      </w:pPr>
      <w:r>
        <w:rPr>
          <w:rFonts w:eastAsia="Times New Roman"/>
          <w:i/>
        </w:rPr>
        <w:t>(Completed by the Professor)</w:t>
      </w:r>
      <w:r>
        <w:t xml:space="preserve"> </w:t>
      </w:r>
    </w:p>
    <w:p w:rsidR="007C0FFF" w:rsidRPr="000F1621" w:rsidRDefault="007C0FFF" w:rsidP="007C0FFF">
      <w:pPr>
        <w:ind w:right="45"/>
      </w:pPr>
      <w:r>
        <w:t xml:space="preserve">The supervising Professor must: </w:t>
      </w:r>
    </w:p>
    <w:p w:rsidR="00C75563" w:rsidRDefault="000F1571">
      <w:pPr>
        <w:numPr>
          <w:ilvl w:val="0"/>
          <w:numId w:val="13"/>
        </w:numPr>
        <w:ind w:right="45"/>
        <w:jc w:val="both"/>
      </w:pPr>
      <w:r>
        <w:t>Review the proposal for academic rigor, feasibility, and credit equivalency</w:t>
      </w:r>
    </w:p>
    <w:p w:rsidR="00C75563" w:rsidRDefault="000F1571">
      <w:pPr>
        <w:numPr>
          <w:ilvl w:val="0"/>
          <w:numId w:val="13"/>
        </w:numPr>
        <w:ind w:right="45"/>
        <w:jc w:val="both"/>
      </w:pPr>
      <w:r>
        <w:t>Confirm that the scope of work supports a graduate research paper of 7000 to 7500 words</w:t>
      </w:r>
    </w:p>
    <w:p w:rsidR="007C0FFF" w:rsidRPr="000F1621" w:rsidRDefault="007C0FFF" w:rsidP="00E64F8C">
      <w:pPr>
        <w:numPr>
          <w:ilvl w:val="0"/>
          <w:numId w:val="13"/>
        </w:numPr>
        <w:spacing w:line="268" w:lineRule="auto"/>
        <w:ind w:right="45"/>
        <w:jc w:val="both"/>
      </w:pPr>
      <w:r>
        <w:t xml:space="preserve">Complete Part 2, including: </w:t>
      </w:r>
    </w:p>
    <w:p w:rsidR="007C0FFF" w:rsidRPr="000F1621" w:rsidRDefault="007C0FFF" w:rsidP="00E64F8C">
      <w:pPr>
        <w:numPr>
          <w:ilvl w:val="1"/>
          <w:numId w:val="13"/>
        </w:numPr>
        <w:spacing w:line="268" w:lineRule="auto"/>
        <w:ind w:right="1476"/>
      </w:pPr>
      <w:r>
        <w:t xml:space="preserve">Academic year and session </w:t>
      </w:r>
    </w:p>
    <w:p w:rsidR="00C75563" w:rsidRDefault="000F1571">
      <w:pPr>
        <w:numPr>
          <w:ilvl w:val="1"/>
          <w:numId w:val="13"/>
        </w:numPr>
      </w:pPr>
      <w:r>
        <w:t>Schedule of meetings (in-person, Webex, or hybrid)</w:t>
      </w:r>
    </w:p>
    <w:p w:rsidR="00C75563" w:rsidRDefault="000F1571">
      <w:pPr>
        <w:numPr>
          <w:ilvl w:val="1"/>
          <w:numId w:val="13"/>
        </w:numPr>
      </w:pPr>
      <w:r>
        <w:t>Additional instructional expectations, if applicable</w:t>
      </w:r>
    </w:p>
    <w:p w:rsidR="00C75563" w:rsidRDefault="000F1571">
      <w:pPr>
        <w:numPr>
          <w:ilvl w:val="1"/>
          <w:numId w:val="13"/>
        </w:numPr>
      </w:pPr>
      <w:r>
        <w:t>Expected completion date</w:t>
      </w:r>
    </w:p>
    <w:p w:rsidR="007C0FFF" w:rsidRPr="000F1621" w:rsidRDefault="007C0FFF" w:rsidP="00E64F8C">
      <w:pPr>
        <w:numPr>
          <w:ilvl w:val="0"/>
          <w:numId w:val="13"/>
        </w:numPr>
        <w:spacing w:line="268" w:lineRule="auto"/>
        <w:ind w:right="45"/>
        <w:jc w:val="both"/>
      </w:pPr>
      <w:r>
        <w:t xml:space="preserve">Electronically approve and date the form </w:t>
      </w:r>
    </w:p>
    <w:p w:rsidR="007C0FFF" w:rsidRPr="000F1621" w:rsidRDefault="007C0FFF" w:rsidP="00E64F8C">
      <w:pPr>
        <w:numPr>
          <w:ilvl w:val="0"/>
          <w:numId w:val="13"/>
        </w:numPr>
        <w:spacing w:line="268" w:lineRule="auto"/>
        <w:ind w:right="45"/>
        <w:jc w:val="both"/>
      </w:pPr>
      <w:r>
        <w:t xml:space="preserve">Email the form ONLY to both Deans </w:t>
      </w:r>
    </w:p>
    <w:p w:rsidR="007C0FFF" w:rsidRDefault="007C0FFF" w:rsidP="007C0FFF">
      <w:pPr>
        <w:ind w:right="45"/>
      </w:pPr>
      <w:r>
        <w:t xml:space="preserve">Faculty approval signifies responsibility for supervision, instruction, assessment, and grading. </w:t>
      </w:r>
    </w:p>
    <w:p w:rsidR="007C0FFF" w:rsidRPr="000F1621" w:rsidRDefault="007C0FFF" w:rsidP="007C0FFF">
      <w:pPr>
        <w:ind w:right="45"/>
      </w:pPr>
      <w:r>
        <w:t xml:space="preserve">PART 3: Academic Dean’s or Dean of Institutional Effectiveness and Academic Programs and Director of Field Education’s Approval </w:t>
      </w:r>
    </w:p>
    <w:p w:rsidR="007C0FFF" w:rsidRPr="000F1621" w:rsidRDefault="007C0FFF" w:rsidP="007C0FFF">
      <w:pPr>
        <w:spacing w:line="414" w:lineRule="auto"/>
        <w:ind w:left="-5" w:right="5286"/>
      </w:pPr>
      <w:r>
        <w:rPr>
          <w:rFonts w:eastAsia="Times New Roman"/>
          <w:i/>
        </w:rPr>
        <w:t>(Completed by the Academic Dean[s])</w:t>
      </w:r>
      <w:r>
        <w:t xml:space="preserve"> The Academic Dean(s) will: </w:t>
      </w:r>
    </w:p>
    <w:p w:rsidR="007C0FFF" w:rsidRPr="000F1621" w:rsidRDefault="007C0FFF" w:rsidP="00E64F8C">
      <w:pPr>
        <w:numPr>
          <w:ilvl w:val="0"/>
          <w:numId w:val="14"/>
        </w:numPr>
        <w:spacing w:line="268" w:lineRule="auto"/>
        <w:ind w:right="45"/>
        <w:jc w:val="both"/>
      </w:pPr>
      <w:r>
        <w:t xml:space="preserve">Review the proposal for: </w:t>
      </w:r>
    </w:p>
    <w:p w:rsidR="007C0FFF" w:rsidRPr="000F1621" w:rsidRDefault="007C0FFF" w:rsidP="00E64F8C">
      <w:pPr>
        <w:numPr>
          <w:ilvl w:val="1"/>
          <w:numId w:val="14"/>
        </w:numPr>
        <w:spacing w:line="268" w:lineRule="auto"/>
        <w:ind w:right="45"/>
        <w:jc w:val="both"/>
      </w:pPr>
      <w:r>
        <w:t xml:space="preserve">Alignment with degree outcomes </w:t>
      </w:r>
    </w:p>
    <w:p w:rsidR="007C0FFF" w:rsidRPr="000F1621" w:rsidRDefault="007C0FFF" w:rsidP="00E64F8C">
      <w:pPr>
        <w:numPr>
          <w:ilvl w:val="1"/>
          <w:numId w:val="14"/>
        </w:numPr>
        <w:spacing w:line="268" w:lineRule="auto"/>
        <w:ind w:right="45"/>
        <w:jc w:val="both"/>
      </w:pPr>
      <w:r>
        <w:t xml:space="preserve">Compliance with academic rigor and accreditation expectations </w:t>
      </w:r>
    </w:p>
    <w:p w:rsidR="007C0FFF" w:rsidRPr="000F1621" w:rsidRDefault="007C0FFF" w:rsidP="00E64F8C">
      <w:pPr>
        <w:numPr>
          <w:ilvl w:val="0"/>
          <w:numId w:val="14"/>
        </w:numPr>
        <w:spacing w:line="268" w:lineRule="auto"/>
        <w:ind w:right="45"/>
        <w:jc w:val="both"/>
      </w:pPr>
      <w:r>
        <w:t xml:space="preserve">Approve or deny the Independent Study </w:t>
      </w:r>
    </w:p>
    <w:p w:rsidR="007C0FFF" w:rsidRPr="000F1621" w:rsidRDefault="007C0FFF" w:rsidP="00E64F8C">
      <w:pPr>
        <w:numPr>
          <w:ilvl w:val="0"/>
          <w:numId w:val="14"/>
        </w:numPr>
        <w:spacing w:line="268" w:lineRule="auto"/>
        <w:ind w:right="45"/>
        <w:jc w:val="both"/>
      </w:pPr>
      <w:r>
        <w:t xml:space="preserve">Electronically sign and date the form </w:t>
      </w:r>
    </w:p>
    <w:p w:rsidR="007C0FFF" w:rsidRPr="000F1621" w:rsidRDefault="007C0FFF" w:rsidP="00E64F8C">
      <w:pPr>
        <w:numPr>
          <w:ilvl w:val="0"/>
          <w:numId w:val="14"/>
        </w:numPr>
        <w:spacing w:line="268" w:lineRule="auto"/>
        <w:ind w:right="45"/>
        <w:jc w:val="both"/>
      </w:pPr>
      <w:r>
        <w:t xml:space="preserve">Email the approved form ONLY to the Office of Student Records and Accounts </w:t>
      </w:r>
    </w:p>
    <w:p w:rsidR="007C0FFF" w:rsidRDefault="007C0FFF" w:rsidP="007C0FFF">
      <w:pPr>
        <w:ind w:right="45"/>
      </w:pPr>
      <w:r>
        <w:t xml:space="preserve">No Independent Study may proceed without Dean’s approval. </w:t>
      </w:r>
    </w:p>
    <w:p w:rsidR="007C0FFF" w:rsidRDefault="007C0FFF" w:rsidP="007C0FFF">
      <w:pPr>
        <w:spacing w:line="259" w:lineRule="auto"/>
        <w:ind w:left="-8"/>
      </w:pPr>
      <w:r>
        <w:t xml:space="preserve">PART 4: Administrative Processing </w:t>
      </w:r>
    </w:p>
    <w:p w:rsidR="007C0FFF" w:rsidRPr="000F1621" w:rsidRDefault="007C0FFF" w:rsidP="007C0FFF">
      <w:pPr>
        <w:ind w:right="45"/>
      </w:pPr>
      <w:r>
        <w:t xml:space="preserve">Upon receipt of the fully approved form, the Office of Student Records and Accounts will: </w:t>
      </w:r>
    </w:p>
    <w:p w:rsidR="007C0FFF" w:rsidRPr="000F1621" w:rsidRDefault="007C0FFF" w:rsidP="00E64F8C">
      <w:pPr>
        <w:numPr>
          <w:ilvl w:val="0"/>
          <w:numId w:val="15"/>
        </w:numPr>
        <w:spacing w:line="268" w:lineRule="auto"/>
        <w:ind w:right="45" w:firstLine="360"/>
        <w:jc w:val="both"/>
      </w:pPr>
      <w:r>
        <w:t xml:space="preserve">Convert the document to PDF format </w:t>
      </w:r>
    </w:p>
    <w:p w:rsidR="007C0FFF" w:rsidRPr="000F1621" w:rsidRDefault="007C0FFF" w:rsidP="00E64F8C">
      <w:pPr>
        <w:numPr>
          <w:ilvl w:val="0"/>
          <w:numId w:val="15"/>
        </w:numPr>
        <w:spacing w:line="268" w:lineRule="auto"/>
        <w:ind w:right="45" w:firstLine="360"/>
        <w:jc w:val="both"/>
      </w:pPr>
      <w:r>
        <w:t xml:space="preserve">Assign an official course number (e.g., IND0__) </w:t>
      </w:r>
    </w:p>
    <w:p w:rsidR="007C0FFF" w:rsidRPr="000F1621" w:rsidRDefault="007C0FFF" w:rsidP="00E64F8C">
      <w:pPr>
        <w:numPr>
          <w:ilvl w:val="0"/>
          <w:numId w:val="15"/>
        </w:numPr>
        <w:spacing w:line="268" w:lineRule="auto"/>
        <w:ind w:right="45" w:firstLine="360"/>
        <w:jc w:val="both"/>
      </w:pPr>
      <w:r>
        <w:lastRenderedPageBreak/>
        <w:t xml:space="preserve">Register the student in the academic system </w:t>
      </w:r>
    </w:p>
    <w:p w:rsidR="007C0FFF" w:rsidRPr="000F1621" w:rsidRDefault="007C0FFF" w:rsidP="00E64F8C">
      <w:pPr>
        <w:numPr>
          <w:ilvl w:val="0"/>
          <w:numId w:val="15"/>
        </w:numPr>
        <w:spacing w:line="268" w:lineRule="auto"/>
        <w:ind w:right="45" w:firstLine="360"/>
        <w:jc w:val="both"/>
      </w:pPr>
      <w:r>
        <w:t xml:space="preserve">Post the course to the student’s academic record </w:t>
      </w:r>
    </w:p>
    <w:p w:rsidR="007C0FFF" w:rsidRDefault="007C0FFF" w:rsidP="00E64F8C">
      <w:pPr>
        <w:numPr>
          <w:ilvl w:val="0"/>
          <w:numId w:val="15"/>
        </w:numPr>
        <w:spacing w:line="414" w:lineRule="auto"/>
        <w:ind w:right="45" w:firstLine="360"/>
        <w:jc w:val="both"/>
      </w:pPr>
      <w:r>
        <w:t>Email the finalized PDF to ALL parties (Student, Professor, Dean[s]).</w:t>
      </w:r>
    </w:p>
    <w:p w:rsidR="00C75563" w:rsidRDefault="000F1571">
      <w:pPr>
        <w:jc w:val="both"/>
      </w:pPr>
      <w:r>
        <w:t>The Independent Study is not official until this step is completed.</w:t>
      </w:r>
    </w:p>
    <w:p w:rsidR="007C0FFF" w:rsidRDefault="007C0FFF" w:rsidP="007C0FFF">
      <w:pPr>
        <w:spacing w:line="414" w:lineRule="auto"/>
        <w:ind w:right="45"/>
        <w:jc w:val="both"/>
      </w:pPr>
      <w:r>
        <w:t>Faculty Responsibilities</w:t>
      </w:r>
    </w:p>
    <w:p w:rsidR="007C0FFF" w:rsidRPr="000F1621" w:rsidRDefault="007C0FFF" w:rsidP="007C0FFF">
      <w:pPr>
        <w:spacing w:line="414" w:lineRule="auto"/>
        <w:ind w:right="45"/>
        <w:jc w:val="both"/>
      </w:pPr>
      <w:r>
        <w:t xml:space="preserve">The supervising Professor is responsible for: </w:t>
      </w:r>
    </w:p>
    <w:p w:rsidR="007C0FFF" w:rsidRPr="000F1621" w:rsidRDefault="007C0FFF" w:rsidP="00E64F8C">
      <w:pPr>
        <w:numPr>
          <w:ilvl w:val="0"/>
          <w:numId w:val="16"/>
        </w:numPr>
        <w:spacing w:line="268" w:lineRule="auto"/>
        <w:ind w:right="45"/>
        <w:jc w:val="both"/>
      </w:pPr>
      <w:r>
        <w:t xml:space="preserve">Establishing and documenting a schedule of interaction </w:t>
      </w:r>
    </w:p>
    <w:p w:rsidR="007C0FFF" w:rsidRPr="000F1621" w:rsidRDefault="007C0FFF" w:rsidP="00E64F8C">
      <w:pPr>
        <w:numPr>
          <w:ilvl w:val="0"/>
          <w:numId w:val="16"/>
        </w:numPr>
        <w:spacing w:line="268" w:lineRule="auto"/>
        <w:ind w:right="45"/>
        <w:jc w:val="both"/>
      </w:pPr>
      <w:r>
        <w:t xml:space="preserve">Providing academic guidance and formative feedback </w:t>
      </w:r>
    </w:p>
    <w:p w:rsidR="007C0FFF" w:rsidRPr="000F1621" w:rsidRDefault="007C0FFF" w:rsidP="00E64F8C">
      <w:pPr>
        <w:numPr>
          <w:ilvl w:val="0"/>
          <w:numId w:val="16"/>
        </w:numPr>
        <w:spacing w:line="268" w:lineRule="auto"/>
        <w:ind w:right="45"/>
        <w:jc w:val="both"/>
      </w:pPr>
      <w:r>
        <w:t xml:space="preserve">Evaluating the research paper of 7000 to 7500 words and all assigned work </w:t>
      </w:r>
    </w:p>
    <w:p w:rsidR="007C0FFF" w:rsidRDefault="007C0FFF" w:rsidP="00E64F8C">
      <w:pPr>
        <w:numPr>
          <w:ilvl w:val="0"/>
          <w:numId w:val="16"/>
        </w:numPr>
        <w:spacing w:line="268" w:lineRule="auto"/>
        <w:ind w:right="45"/>
        <w:jc w:val="both"/>
      </w:pPr>
      <w:r>
        <w:t xml:space="preserve">Submitting a final grade in accordance with NSBT policies </w:t>
      </w:r>
    </w:p>
    <w:p w:rsidR="007C0FFF" w:rsidRDefault="007C0FFF" w:rsidP="007C0FFF">
      <w:pPr>
        <w:spacing w:line="410" w:lineRule="auto"/>
        <w:ind w:right="5953"/>
        <w:rPr>
          <w:rFonts w:eastAsia="Times New Roman"/>
          <w:b/>
        </w:rPr>
      </w:pPr>
      <w:r>
        <w:rPr>
          <w:rFonts w:eastAsia="Times New Roman"/>
        </w:rPr>
        <w:t>Student Responsibilities</w:t>
      </w:r>
    </w:p>
    <w:p w:rsidR="007C0FFF" w:rsidRPr="000F1621" w:rsidRDefault="007C0FFF" w:rsidP="007C0FFF">
      <w:pPr>
        <w:spacing w:line="410" w:lineRule="auto"/>
        <w:ind w:right="5953"/>
      </w:pPr>
      <w:r>
        <w:rPr>
          <w:rFonts w:eastAsia="Times New Roman"/>
          <w:bCs/>
        </w:rPr>
        <w:t xml:space="preserve">The </w:t>
      </w:r>
      <w:r>
        <w:t xml:space="preserve">student is responsible for: </w:t>
      </w:r>
    </w:p>
    <w:p w:rsidR="007C0FFF" w:rsidRPr="000F1621" w:rsidRDefault="007C0FFF" w:rsidP="00E64F8C">
      <w:pPr>
        <w:numPr>
          <w:ilvl w:val="0"/>
          <w:numId w:val="17"/>
        </w:numPr>
        <w:spacing w:line="268" w:lineRule="auto"/>
        <w:ind w:right="45"/>
        <w:jc w:val="both"/>
      </w:pPr>
      <w:r>
        <w:t xml:space="preserve">Initiating the Independent Study proposal in a timely manner </w:t>
      </w:r>
    </w:p>
    <w:p w:rsidR="007C0FFF" w:rsidRPr="000F1621" w:rsidRDefault="007C0FFF" w:rsidP="00E64F8C">
      <w:pPr>
        <w:numPr>
          <w:ilvl w:val="0"/>
          <w:numId w:val="17"/>
        </w:numPr>
        <w:spacing w:line="268" w:lineRule="auto"/>
        <w:ind w:right="45"/>
        <w:jc w:val="both"/>
      </w:pPr>
      <w:r>
        <w:t xml:space="preserve">Completing all approved coursework, including the required research paper </w:t>
      </w:r>
    </w:p>
    <w:p w:rsidR="007C0FFF" w:rsidRPr="000F1621" w:rsidRDefault="007C0FFF" w:rsidP="00E64F8C">
      <w:pPr>
        <w:numPr>
          <w:ilvl w:val="0"/>
          <w:numId w:val="17"/>
        </w:numPr>
        <w:spacing w:line="268" w:lineRule="auto"/>
        <w:ind w:right="45"/>
        <w:jc w:val="both"/>
      </w:pPr>
      <w:r>
        <w:t xml:space="preserve">Maintaining regular communication with the supervising Professor </w:t>
      </w:r>
    </w:p>
    <w:p w:rsidR="007C0FFF" w:rsidRDefault="007C0FFF" w:rsidP="00E64F8C">
      <w:pPr>
        <w:numPr>
          <w:ilvl w:val="0"/>
          <w:numId w:val="17"/>
        </w:numPr>
        <w:spacing w:line="268" w:lineRule="auto"/>
        <w:ind w:right="45"/>
        <w:jc w:val="both"/>
      </w:pPr>
      <w:r>
        <w:t xml:space="preserve">Adhering to NSBT’s academic integrity and conduct policies </w:t>
      </w:r>
    </w:p>
    <w:p w:rsidR="007C0FFF" w:rsidRPr="00D1669A" w:rsidRDefault="007C0FFF" w:rsidP="007C0FFF">
      <w:pPr>
        <w:spacing w:line="268" w:lineRule="auto"/>
        <w:ind w:right="45"/>
        <w:jc w:val="both"/>
      </w:pPr>
      <w:r>
        <w:t xml:space="preserve">Grading, Completion, and Extensions </w:t>
      </w:r>
    </w:p>
    <w:p w:rsidR="007C0FFF" w:rsidRPr="000F1621" w:rsidRDefault="007C0FFF" w:rsidP="00E64F8C">
      <w:pPr>
        <w:numPr>
          <w:ilvl w:val="0"/>
          <w:numId w:val="18"/>
        </w:numPr>
        <w:spacing w:line="268" w:lineRule="auto"/>
        <w:ind w:right="45"/>
        <w:jc w:val="both"/>
      </w:pPr>
      <w:r>
        <w:t xml:space="preserve">Independent Studies receive either a Pass or Fail grade. </w:t>
      </w:r>
    </w:p>
    <w:p w:rsidR="007C0FFF" w:rsidRPr="000F1621" w:rsidRDefault="007C0FFF" w:rsidP="00E64F8C">
      <w:pPr>
        <w:numPr>
          <w:ilvl w:val="0"/>
          <w:numId w:val="18"/>
        </w:numPr>
        <w:spacing w:line="268" w:lineRule="auto"/>
        <w:ind w:right="45"/>
        <w:jc w:val="both"/>
      </w:pPr>
      <w:r>
        <w:t xml:space="preserve">Failure to submit the required research paper of 7000 to 7500 words will result in failure of the course. </w:t>
      </w:r>
    </w:p>
    <w:p w:rsidR="007C0FFF" w:rsidRDefault="007C0FFF" w:rsidP="00E64F8C">
      <w:pPr>
        <w:numPr>
          <w:ilvl w:val="0"/>
          <w:numId w:val="18"/>
        </w:numPr>
        <w:spacing w:line="268" w:lineRule="auto"/>
        <w:ind w:right="45"/>
        <w:jc w:val="both"/>
      </w:pPr>
      <w:r>
        <w:t xml:space="preserve">Extensions require written approval and must comply with institutional policies regarding incomplete coursework. </w:t>
      </w:r>
    </w:p>
    <w:p w:rsidR="007C0FFF" w:rsidRPr="000F1621" w:rsidRDefault="007C0FFF" w:rsidP="007C0FFF">
      <w:pPr>
        <w:spacing w:after="127" w:line="259" w:lineRule="auto"/>
      </w:pPr>
      <w:r>
        <w:t xml:space="preserve">Records and Compliance </w:t>
      </w:r>
    </w:p>
    <w:p w:rsidR="007C0FFF" w:rsidRPr="000F1621" w:rsidRDefault="007C0FFF" w:rsidP="007C0FFF">
      <w:pPr>
        <w:ind w:right="45"/>
      </w:pPr>
      <w:r>
        <w:t xml:space="preserve">All Independent Study documentation, approvals, coursework records, and final grades are maintained by the Office of Student Records and Accounts as part of the student’s official academic file, which supports transparency, accountability, and compliance with accreditation review standards. </w:t>
      </w:r>
    </w:p>
    <w:p w:rsidR="00C75563" w:rsidRDefault="000F1571">
      <w:pPr>
        <w:rPr>
          <w:i/>
          <w:iCs/>
        </w:rPr>
      </w:pPr>
      <w:r>
        <w:rPr>
          <w:i/>
          <w:iCs/>
        </w:rPr>
        <w:t>State Authorization</w:t>
      </w:r>
    </w:p>
    <w:p w:rsidR="00C75563" w:rsidRDefault="000F1571">
      <w:pPr>
        <w:jc w:val="both"/>
      </w:pPr>
      <w:r>
        <w:lastRenderedPageBreak/>
        <w:t>New enrollment is currently limited to applicants who reside in states where NSBT holds authorization to operate. NSBT has paused enrollment of students residing in states where it does not yet hold the required state authorization, and will resume enrollment in those states as authorization is secured. Following accreditation, NSBT intends to pursue NC-SARA membership to establish reciprocal authorization across member states.</w:t>
      </w:r>
    </w:p>
    <w:p w:rsidR="007A178A" w:rsidRPr="007A178A" w:rsidRDefault="007A178A" w:rsidP="007A178A">
      <w:pPr>
        <w:spacing w:line="259" w:lineRule="auto"/>
        <w:ind w:left="-8"/>
      </w:pPr>
      <w:r>
        <w:t>The New School of Biblical Theology only enrolls students who reside in the following states and territories:</w:t>
      </w:r>
    </w:p>
    <w:tbl>
      <w:tblPr>
        <w:tblW w:w="0" w:type="auto"/>
        <w:tblCellMar>
          <w:left w:w="0" w:type="dxa"/>
          <w:right w:w="0" w:type="dxa"/>
        </w:tblCellMar>
        <w:tblLook w:val="04A0" w:firstRow="1" w:lastRow="0" w:firstColumn="1" w:lastColumn="0" w:noHBand="0" w:noVBand="1"/>
      </w:tblPr>
      <w:tblGrid>
        <w:gridCol w:w="4670"/>
        <w:gridCol w:w="4670"/>
      </w:tblGrid>
      <w:tr w:rsidR="007A178A" w:rsidRPr="007A178A">
        <w:trPr>
          <w:tblHeader/>
        </w:trPr>
        <w:tc>
          <w:tcPr>
            <w:tcW w:w="467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American Samoa</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Nebraska</w:t>
            </w:r>
          </w:p>
        </w:tc>
      </w:tr>
      <w:tr w:rsidR="007A178A" w:rsidRPr="007A178A">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Arizona</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New Hampshire</w:t>
            </w:r>
          </w:p>
        </w:tc>
      </w:tr>
      <w:tr w:rsidR="007A178A" w:rsidRPr="007A178A">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Colorado</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Ohio</w:t>
            </w:r>
          </w:p>
        </w:tc>
      </w:tr>
      <w:tr w:rsidR="007A178A" w:rsidRPr="007A178A">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Guam</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Oklahoma</w:t>
            </w:r>
          </w:p>
        </w:tc>
      </w:tr>
      <w:tr w:rsidR="007A178A" w:rsidRPr="007A178A">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Hawaii</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South Carolina</w:t>
            </w:r>
          </w:p>
        </w:tc>
      </w:tr>
      <w:tr w:rsidR="007A178A" w:rsidRPr="007A178A">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Idaho</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South Dakota</w:t>
            </w:r>
          </w:p>
        </w:tc>
      </w:tr>
      <w:tr w:rsidR="007A178A" w:rsidRPr="007A178A">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Indiana</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Tennessee</w:t>
            </w:r>
          </w:p>
        </w:tc>
      </w:tr>
      <w:tr w:rsidR="007A178A" w:rsidRPr="007A178A">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Kentucky</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Vermont</w:t>
            </w:r>
          </w:p>
        </w:tc>
      </w:tr>
      <w:tr w:rsidR="007A178A" w:rsidRPr="007A178A">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Louisiana</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Washington</w:t>
            </w:r>
          </w:p>
        </w:tc>
      </w:tr>
      <w:tr w:rsidR="007A178A" w:rsidRPr="007A178A">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Maine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Wisconsin</w:t>
            </w:r>
          </w:p>
        </w:tc>
      </w:tr>
      <w:tr w:rsidR="007A178A" w:rsidRPr="007A178A">
        <w:tc>
          <w:tcPr>
            <w:tcW w:w="467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Missouri</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7A178A" w:rsidRPr="007A178A" w:rsidRDefault="007A178A" w:rsidP="007A178A">
            <w:pPr>
              <w:spacing w:line="259" w:lineRule="auto"/>
              <w:ind w:left="-8"/>
            </w:pPr>
            <w:r>
              <w:t>• U.S. Virgin Islands</w:t>
            </w:r>
          </w:p>
        </w:tc>
      </w:tr>
    </w:tbl>
    <w:p w:rsidR="007A178A" w:rsidRPr="007A178A" w:rsidRDefault="007A178A" w:rsidP="007A178A">
      <w:pPr>
        <w:spacing w:line="259" w:lineRule="auto"/>
        <w:ind w:left="-8"/>
      </w:pPr>
      <w:r>
        <w:t>Students outside of the United States are also welcome to apply. If you are a resident of a state not listed here, feel free to contact us.</w:t>
      </w:r>
    </w:p>
    <w:p w:rsidR="007C0FFF" w:rsidRDefault="00F41B77" w:rsidP="007C0FFF">
      <w:bookmarkStart w:id="11" w:name="BMtoc09"/>
      <w:bookmarkEnd w:id="11"/>
      <w:r>
        <w:t>9. Learning Management System (Populi)</w:t>
      </w:r>
    </w:p>
    <w:p w:rsidR="007C0FFF" w:rsidRPr="00EB4A44" w:rsidRDefault="007C0FFF" w:rsidP="007C0FFF">
      <w:pPr>
        <w:rPr>
          <w:i/>
          <w:iCs/>
        </w:rPr>
      </w:pPr>
      <w:r>
        <w:rPr>
          <w:i/>
          <w:iCs/>
        </w:rPr>
        <w:t>An Online School of Theology</w:t>
      </w:r>
    </w:p>
    <w:p w:rsidR="007C0FFF" w:rsidRDefault="007C0FFF" w:rsidP="007C0FFF">
      <w:r>
        <w:t>Learning at NSBT is entirely online. While there may be occasional opportunities for gathering in conferences, intensive workshops, special pastoral training events, and eventually graduation exercises, the main forms of teaching and learning, and the supplementary work of student services and support, are conducted online. Online learning employs a variety of methods including discussion boards, videos, and teleconferencing. Students can expect to make use of all of these resources through the course of their journey at NSBT.</w:t>
      </w:r>
    </w:p>
    <w:p w:rsidR="007C0FFF" w:rsidRDefault="007C0FFF" w:rsidP="007C0FFF">
      <w:r>
        <w:t>Online learning is student-centered. Students are expected to become active participants in the process of gathering information and constructing new knowledge out of it, and not simply be passive recipients of ideas being passed down. Learning is collaborative and interactive. It also requires students to draw upon their own experience, background, and culture as they relate the knowledge they are collectively creating to their various contexts, which are often different. The instructor of an online class serves more as “a guide on the side” than “the sage on the stage.”</w:t>
      </w:r>
    </w:p>
    <w:p w:rsidR="007C0FFF" w:rsidRDefault="00001F95" w:rsidP="007C0FFF">
      <w:r>
        <w:lastRenderedPageBreak/>
        <w:t>One of the primary requirements for online learning is that students have access to a reliable computer with an 80 GB hard drive or higher, 2 GB RAM or higher, and dependable Wi- Fi connections. A cell phone or tablet is usually not sufficient. The computer will need to have both audio and video capacities so that you can listen and watch online. Students are asked to use Microsoft Word for written work so that there is consistency in formatting, but they also need to be ready to read, and in some cases create Adobe PDF files. Google Chromebooks alone are not compatible with the school’s digital classroom environment.</w:t>
      </w:r>
    </w:p>
    <w:p w:rsidR="007C0FFF" w:rsidRPr="00EB4A44" w:rsidRDefault="007C0FFF" w:rsidP="007C0FFF">
      <w:pPr>
        <w:rPr>
          <w:i/>
          <w:iCs/>
        </w:rPr>
      </w:pPr>
      <w:r>
        <w:rPr>
          <w:i/>
          <w:iCs/>
        </w:rPr>
        <w:t>The Learning Management System (LMS)</w:t>
      </w:r>
    </w:p>
    <w:p w:rsidR="007C0FFF" w:rsidRDefault="007C0FFF" w:rsidP="007C0FFF">
      <w:r>
        <w:t>NSBT uses Populi® as its learning management system (LMS) for its Master’s degree programs. This is in effect the virtual campus that students enter to attend NSBT. Here they will find the digital classroom environment, news postings, reminders for upcoming assignments, and more about life at NSBT. After receiving verification of their acceptance and have indicated their intentions to enroll, students will be given instructions as to how to access Populi®, along with their login information and a temporary password.</w:t>
      </w:r>
    </w:p>
    <w:p w:rsidR="007C0FFF" w:rsidRDefault="007C0FFF" w:rsidP="007C0FFF">
      <w:r>
        <w:t>Introductory tutorials are provided to all students as part of the initial orientation process. A tutorial to guide them through Populi® can also be accessed on YouTube®. Simply search online for “NSBT Logging in Video Tutorial.”</w:t>
      </w:r>
    </w:p>
    <w:p w:rsidR="007C0FFF" w:rsidRDefault="00914FF5" w:rsidP="007C0FFF">
      <w:bookmarkStart w:id="12" w:name="BMtoc10"/>
      <w:bookmarkEnd w:id="12"/>
      <w:r>
        <w:t>10. Library (DTL)</w:t>
      </w:r>
    </w:p>
    <w:p w:rsidR="007C0FFF" w:rsidRPr="007D37BE" w:rsidRDefault="007C0FFF" w:rsidP="007C0FFF">
      <w:pPr>
        <w:rPr>
          <w:i/>
          <w:iCs/>
        </w:rPr>
      </w:pPr>
      <w:r>
        <w:rPr>
          <w:i/>
          <w:iCs/>
        </w:rPr>
        <w:t>Digital Theological Library</w:t>
      </w:r>
    </w:p>
    <w:p w:rsidR="007C0FFF" w:rsidRDefault="007C0FFF" w:rsidP="007C0FFF">
      <w:r>
        <w:t>NSBT is a founding co-owner of the Digital Theological Library (DTL). The DTL is an independently incorporated non-profit educational institution composed of a number of co-owning schools, including NSBT, and it provides a full digital library supporting religious and theological studies. Students in a degree program of NSBT have access to all of the resources of the library, which includes databases for journals and digital copies of books. The DTL will also provide access to textbooks for NSBT courses. Students can access the DTL through their NSBT Populi account.</w:t>
      </w:r>
    </w:p>
    <w:p w:rsidR="00F97556" w:rsidRDefault="00C871C1" w:rsidP="007F0701">
      <w:bookmarkStart w:id="13" w:name="BMtoc11"/>
      <w:bookmarkEnd w:id="13"/>
      <w:r>
        <w:t>11. Academic Policies</w:t>
      </w:r>
    </w:p>
    <w:p w:rsidR="00EB4A44" w:rsidRPr="00EB4A44" w:rsidRDefault="00EB4A44" w:rsidP="000A64BA">
      <w:pPr>
        <w:pStyle w:val="BodyText"/>
        <w:spacing w:line="247" w:lineRule="auto"/>
        <w:ind w:right="285"/>
        <w:rPr>
          <w:i/>
          <w:iCs/>
          <w:spacing w:val="-8"/>
        </w:rPr>
      </w:pPr>
      <w:r>
        <w:rPr>
          <w:i/>
          <w:iCs/>
        </w:rPr>
        <w:t>About New School of Biblical Theology (NSBT)</w:t>
      </w:r>
      <w:r>
        <w:rPr>
          <w:i/>
          <w:iCs/>
          <w:spacing w:val="-8"/>
        </w:rPr>
        <w:t xml:space="preserve"> </w:t>
      </w:r>
    </w:p>
    <w:p w:rsidR="000A64BA" w:rsidRDefault="00EB4A44" w:rsidP="000A64BA">
      <w:pPr>
        <w:pStyle w:val="BodyText"/>
        <w:spacing w:line="247" w:lineRule="auto"/>
        <w:ind w:right="285"/>
      </w:pPr>
      <w:r>
        <w:rPr>
          <w:spacing w:val="-8"/>
        </w:rPr>
        <w:t xml:space="preserve">NSBT </w:t>
      </w:r>
      <w:r>
        <w:t>is</w:t>
      </w:r>
      <w:r>
        <w:rPr>
          <w:spacing w:val="-3"/>
        </w:rPr>
        <w:t xml:space="preserve"> </w:t>
      </w:r>
      <w:r>
        <w:t>a</w:t>
      </w:r>
      <w:r>
        <w:rPr>
          <w:spacing w:val="-4"/>
        </w:rPr>
        <w:t xml:space="preserve"> </w:t>
      </w:r>
      <w:r>
        <w:t>graduate</w:t>
      </w:r>
      <w:r>
        <w:rPr>
          <w:spacing w:val="-4"/>
        </w:rPr>
        <w:t xml:space="preserve"> </w:t>
      </w:r>
      <w:r>
        <w:t>school</w:t>
      </w:r>
      <w:r>
        <w:rPr>
          <w:spacing w:val="-3"/>
        </w:rPr>
        <w:t xml:space="preserve"> </w:t>
      </w:r>
      <w:r>
        <w:t>of</w:t>
      </w:r>
      <w:r>
        <w:rPr>
          <w:spacing w:val="-3"/>
        </w:rPr>
        <w:t xml:space="preserve"> </w:t>
      </w:r>
      <w:r>
        <w:t>theological</w:t>
      </w:r>
      <w:r>
        <w:rPr>
          <w:spacing w:val="-3"/>
        </w:rPr>
        <w:t xml:space="preserve"> </w:t>
      </w:r>
      <w:r>
        <w:t>education</w:t>
      </w:r>
      <w:r>
        <w:rPr>
          <w:spacing w:val="-3"/>
        </w:rPr>
        <w:t xml:space="preserve"> </w:t>
      </w:r>
      <w:r>
        <w:t>preparing</w:t>
      </w:r>
      <w:r>
        <w:rPr>
          <w:spacing w:val="-3"/>
        </w:rPr>
        <w:t xml:space="preserve"> </w:t>
      </w:r>
      <w:r>
        <w:t>persons</w:t>
      </w:r>
      <w:r>
        <w:rPr>
          <w:spacing w:val="-3"/>
        </w:rPr>
        <w:t xml:space="preserve"> </w:t>
      </w:r>
      <w:r>
        <w:t>for</w:t>
      </w:r>
      <w:r>
        <w:rPr>
          <w:spacing w:val="-3"/>
        </w:rPr>
        <w:t xml:space="preserve"> </w:t>
      </w:r>
      <w:r>
        <w:t>Christian</w:t>
      </w:r>
      <w:r>
        <w:rPr>
          <w:spacing w:val="-3"/>
        </w:rPr>
        <w:t xml:space="preserve"> </w:t>
      </w:r>
      <w:r>
        <w:t>ministry</w:t>
      </w:r>
      <w:r>
        <w:rPr>
          <w:spacing w:val="-3"/>
        </w:rPr>
        <w:t xml:space="preserve"> </w:t>
      </w:r>
      <w:r>
        <w:t>and service in a global context.</w:t>
      </w:r>
    </w:p>
    <w:p w:rsidR="00EB4A44" w:rsidRDefault="00EB4A44" w:rsidP="00EB4A44">
      <w:r>
        <w:t>Applicants for admission to a program leading to a graduate degree possess a bachelor’s degree (BA or BS) or its equivalent earned from an appropriately accredited institution. In limited and exceptional circumstances, NSBT may admit an applicant to either graduate program who does not hold a qualifying bachelor’s degree, where the applicant can reasonably be expected to successfully complete the program. Such exceptions are limited and require documentation of a clear and justifiable rationale. For questions concerning the proper program for you, speak with either the Director of Admissions or the Academic Dean.</w:t>
      </w:r>
    </w:p>
    <w:p w:rsidR="000A64BA" w:rsidRDefault="000A64BA" w:rsidP="000A64BA">
      <w:pPr>
        <w:pStyle w:val="BodyText"/>
        <w:spacing w:before="9" w:line="247" w:lineRule="auto"/>
        <w:ind w:right="308"/>
      </w:pPr>
      <w:r>
        <w:t>The</w:t>
      </w:r>
      <w:r>
        <w:rPr>
          <w:spacing w:val="-3"/>
        </w:rPr>
        <w:t xml:space="preserve"> </w:t>
      </w:r>
      <w:r>
        <w:t>school</w:t>
      </w:r>
      <w:r>
        <w:rPr>
          <w:spacing w:val="-2"/>
        </w:rPr>
        <w:t xml:space="preserve"> </w:t>
      </w:r>
      <w:r>
        <w:t>is</w:t>
      </w:r>
      <w:r>
        <w:rPr>
          <w:spacing w:val="-2"/>
        </w:rPr>
        <w:t xml:space="preserve"> </w:t>
      </w:r>
      <w:r>
        <w:t>guided</w:t>
      </w:r>
      <w:r>
        <w:rPr>
          <w:spacing w:val="-2"/>
        </w:rPr>
        <w:t xml:space="preserve"> </w:t>
      </w:r>
      <w:r>
        <w:t>in</w:t>
      </w:r>
      <w:r>
        <w:rPr>
          <w:spacing w:val="-2"/>
        </w:rPr>
        <w:t xml:space="preserve"> </w:t>
      </w:r>
      <w:r>
        <w:t>its</w:t>
      </w:r>
      <w:r>
        <w:rPr>
          <w:spacing w:val="-2"/>
        </w:rPr>
        <w:t xml:space="preserve"> </w:t>
      </w:r>
      <w:r>
        <w:t>policies</w:t>
      </w:r>
      <w:r>
        <w:rPr>
          <w:spacing w:val="-2"/>
        </w:rPr>
        <w:t xml:space="preserve"> </w:t>
      </w:r>
      <w:r>
        <w:t>by</w:t>
      </w:r>
      <w:r>
        <w:rPr>
          <w:spacing w:val="-2"/>
        </w:rPr>
        <w:t xml:space="preserve"> </w:t>
      </w:r>
      <w:r>
        <w:t>its</w:t>
      </w:r>
      <w:r>
        <w:rPr>
          <w:spacing w:val="-2"/>
        </w:rPr>
        <w:t xml:space="preserve"> </w:t>
      </w:r>
      <w:r>
        <w:t>Mission</w:t>
      </w:r>
      <w:r>
        <w:rPr>
          <w:spacing w:val="-2"/>
        </w:rPr>
        <w:t xml:space="preserve"> </w:t>
      </w:r>
      <w:r>
        <w:t>and</w:t>
      </w:r>
      <w:r>
        <w:rPr>
          <w:spacing w:val="-7"/>
        </w:rPr>
        <w:t xml:space="preserve"> </w:t>
      </w:r>
      <w:r>
        <w:t>Vision</w:t>
      </w:r>
      <w:r>
        <w:rPr>
          <w:spacing w:val="-2"/>
        </w:rPr>
        <w:t xml:space="preserve"> </w:t>
      </w:r>
      <w:r>
        <w:t>statements.</w:t>
      </w:r>
      <w:r>
        <w:rPr>
          <w:spacing w:val="-2"/>
        </w:rPr>
        <w:t xml:space="preserve"> </w:t>
      </w:r>
      <w:r>
        <w:t>Students</w:t>
      </w:r>
      <w:r>
        <w:rPr>
          <w:spacing w:val="-2"/>
        </w:rPr>
        <w:t xml:space="preserve"> </w:t>
      </w:r>
      <w:r>
        <w:t>are</w:t>
      </w:r>
      <w:r>
        <w:rPr>
          <w:spacing w:val="-3"/>
        </w:rPr>
        <w:t xml:space="preserve"> </w:t>
      </w:r>
      <w:r>
        <w:t>expected to be persons who share our commitment to dynamic orthodoxy and to the contemporary relevance</w:t>
      </w:r>
      <w:r>
        <w:rPr>
          <w:spacing w:val="-5"/>
        </w:rPr>
        <w:t xml:space="preserve"> </w:t>
      </w:r>
      <w:r>
        <w:t>of</w:t>
      </w:r>
      <w:r>
        <w:rPr>
          <w:spacing w:val="-4"/>
        </w:rPr>
        <w:t xml:space="preserve"> </w:t>
      </w:r>
      <w:r>
        <w:t>Christian</w:t>
      </w:r>
      <w:r>
        <w:rPr>
          <w:spacing w:val="-4"/>
        </w:rPr>
        <w:t xml:space="preserve"> </w:t>
      </w:r>
      <w:r>
        <w:t>faith</w:t>
      </w:r>
      <w:r>
        <w:rPr>
          <w:spacing w:val="-4"/>
        </w:rPr>
        <w:t xml:space="preserve"> </w:t>
      </w:r>
      <w:r>
        <w:t>in</w:t>
      </w:r>
      <w:r>
        <w:rPr>
          <w:spacing w:val="-4"/>
        </w:rPr>
        <w:t xml:space="preserve"> </w:t>
      </w:r>
      <w:r>
        <w:t>diverse</w:t>
      </w:r>
      <w:r>
        <w:rPr>
          <w:spacing w:val="-5"/>
        </w:rPr>
        <w:t xml:space="preserve"> </w:t>
      </w:r>
      <w:r>
        <w:t>global</w:t>
      </w:r>
      <w:r>
        <w:rPr>
          <w:spacing w:val="-4"/>
        </w:rPr>
        <w:t xml:space="preserve"> </w:t>
      </w:r>
      <w:r>
        <w:t>contexts.</w:t>
      </w:r>
      <w:r>
        <w:rPr>
          <w:spacing w:val="-9"/>
        </w:rPr>
        <w:t xml:space="preserve"> </w:t>
      </w:r>
      <w:r>
        <w:t>Women</w:t>
      </w:r>
      <w:r>
        <w:rPr>
          <w:spacing w:val="-4"/>
        </w:rPr>
        <w:t xml:space="preserve"> </w:t>
      </w:r>
      <w:r>
        <w:t>and</w:t>
      </w:r>
      <w:r>
        <w:rPr>
          <w:spacing w:val="-4"/>
        </w:rPr>
        <w:t xml:space="preserve"> </w:t>
      </w:r>
      <w:r>
        <w:t>men</w:t>
      </w:r>
      <w:r>
        <w:rPr>
          <w:spacing w:val="-4"/>
        </w:rPr>
        <w:t xml:space="preserve"> </w:t>
      </w:r>
      <w:r>
        <w:lastRenderedPageBreak/>
        <w:t>studying</w:t>
      </w:r>
      <w:r>
        <w:rPr>
          <w:spacing w:val="-4"/>
        </w:rPr>
        <w:t xml:space="preserve"> </w:t>
      </w:r>
      <w:r>
        <w:t>at</w:t>
      </w:r>
      <w:r>
        <w:rPr>
          <w:spacing w:val="-4"/>
        </w:rPr>
        <w:t xml:space="preserve"> </w:t>
      </w:r>
      <w:r>
        <w:t>NSBT</w:t>
      </w:r>
      <w:r>
        <w:rPr>
          <w:spacing w:val="-9"/>
        </w:rPr>
        <w:t xml:space="preserve"> </w:t>
      </w:r>
      <w:r>
        <w:t>may already</w:t>
      </w:r>
      <w:r>
        <w:rPr>
          <w:spacing w:val="-3"/>
        </w:rPr>
        <w:t xml:space="preserve"> </w:t>
      </w:r>
      <w:r>
        <w:t>be</w:t>
      </w:r>
      <w:r>
        <w:rPr>
          <w:spacing w:val="-3"/>
        </w:rPr>
        <w:t xml:space="preserve"> </w:t>
      </w:r>
      <w:r>
        <w:t>involved</w:t>
      </w:r>
      <w:r>
        <w:rPr>
          <w:spacing w:val="-3"/>
        </w:rPr>
        <w:t xml:space="preserve"> </w:t>
      </w:r>
      <w:r>
        <w:t>in</w:t>
      </w:r>
      <w:r>
        <w:rPr>
          <w:spacing w:val="-3"/>
        </w:rPr>
        <w:t xml:space="preserve"> </w:t>
      </w:r>
      <w:r>
        <w:t>ministry</w:t>
      </w:r>
      <w:r>
        <w:rPr>
          <w:spacing w:val="-3"/>
        </w:rPr>
        <w:t xml:space="preserve"> </w:t>
      </w:r>
      <w:r>
        <w:t>in</w:t>
      </w:r>
      <w:r>
        <w:rPr>
          <w:spacing w:val="-3"/>
        </w:rPr>
        <w:t xml:space="preserve"> </w:t>
      </w:r>
      <w:r>
        <w:t>a</w:t>
      </w:r>
      <w:r>
        <w:rPr>
          <w:spacing w:val="-3"/>
        </w:rPr>
        <w:t xml:space="preserve"> </w:t>
      </w:r>
      <w:r>
        <w:t>Christian</w:t>
      </w:r>
      <w:r>
        <w:rPr>
          <w:spacing w:val="-3"/>
        </w:rPr>
        <w:t xml:space="preserve"> </w:t>
      </w:r>
      <w:r>
        <w:t>community</w:t>
      </w:r>
      <w:r>
        <w:rPr>
          <w:spacing w:val="-3"/>
        </w:rPr>
        <w:t xml:space="preserve"> </w:t>
      </w:r>
      <w:r>
        <w:t>or</w:t>
      </w:r>
      <w:r>
        <w:rPr>
          <w:spacing w:val="-3"/>
        </w:rPr>
        <w:t xml:space="preserve"> </w:t>
      </w:r>
      <w:r>
        <w:t>may</w:t>
      </w:r>
      <w:r>
        <w:rPr>
          <w:spacing w:val="-3"/>
        </w:rPr>
        <w:t xml:space="preserve"> </w:t>
      </w:r>
      <w:r>
        <w:t>be</w:t>
      </w:r>
      <w:r>
        <w:rPr>
          <w:spacing w:val="-3"/>
        </w:rPr>
        <w:t xml:space="preserve"> </w:t>
      </w:r>
      <w:r>
        <w:t>considering</w:t>
      </w:r>
      <w:r>
        <w:rPr>
          <w:spacing w:val="-3"/>
        </w:rPr>
        <w:t xml:space="preserve"> </w:t>
      </w:r>
      <w:r>
        <w:t>a</w:t>
      </w:r>
      <w:r>
        <w:rPr>
          <w:spacing w:val="-3"/>
        </w:rPr>
        <w:t xml:space="preserve"> </w:t>
      </w:r>
      <w:r>
        <w:t>call</w:t>
      </w:r>
      <w:r>
        <w:rPr>
          <w:spacing w:val="-3"/>
        </w:rPr>
        <w:t xml:space="preserve"> </w:t>
      </w:r>
      <w:r>
        <w:t>to</w:t>
      </w:r>
      <w:r>
        <w:rPr>
          <w:spacing w:val="-3"/>
        </w:rPr>
        <w:t xml:space="preserve"> </w:t>
      </w:r>
      <w:r>
        <w:t>service in a church. They may also be seeking to engage in ministries in the wider world. Tying these various threads together is the school’s commitment to academic excellence and to empowering contemporary global leaders.</w:t>
      </w:r>
    </w:p>
    <w:p w:rsidR="000A64BA" w:rsidRDefault="000A64BA" w:rsidP="000A64BA">
      <w:pPr>
        <w:pStyle w:val="BodyText"/>
      </w:pPr>
      <w:r>
        <w:t>NSBT</w:t>
      </w:r>
      <w:r>
        <w:rPr>
          <w:spacing w:val="-6"/>
        </w:rPr>
        <w:t xml:space="preserve"> </w:t>
      </w:r>
      <w:r>
        <w:t>is</w:t>
      </w:r>
      <w:r>
        <w:rPr>
          <w:spacing w:val="-1"/>
        </w:rPr>
        <w:t xml:space="preserve"> </w:t>
      </w:r>
      <w:r>
        <w:t>registered</w:t>
      </w:r>
      <w:r>
        <w:rPr>
          <w:spacing w:val="-1"/>
        </w:rPr>
        <w:t xml:space="preserve"> </w:t>
      </w:r>
      <w:r>
        <w:t>as</w:t>
      </w:r>
      <w:r>
        <w:rPr>
          <w:spacing w:val="-1"/>
        </w:rPr>
        <w:t xml:space="preserve"> </w:t>
      </w:r>
      <w:r>
        <w:t>a</w:t>
      </w:r>
      <w:r>
        <w:rPr>
          <w:spacing w:val="-2"/>
        </w:rPr>
        <w:t xml:space="preserve"> </w:t>
      </w:r>
      <w:r>
        <w:t>religious</w:t>
      </w:r>
      <w:r>
        <w:rPr>
          <w:spacing w:val="-1"/>
        </w:rPr>
        <w:t xml:space="preserve"> </w:t>
      </w:r>
      <w:r>
        <w:t>institution</w:t>
      </w:r>
      <w:r>
        <w:rPr>
          <w:spacing w:val="-1"/>
        </w:rPr>
        <w:t xml:space="preserve"> </w:t>
      </w:r>
      <w:r>
        <w:t>in</w:t>
      </w:r>
      <w:r>
        <w:rPr>
          <w:spacing w:val="-1"/>
        </w:rPr>
        <w:t xml:space="preserve"> </w:t>
      </w:r>
      <w:r>
        <w:t>the</w:t>
      </w:r>
      <w:r>
        <w:rPr>
          <w:spacing w:val="-2"/>
        </w:rPr>
        <w:t xml:space="preserve"> </w:t>
      </w:r>
      <w:r>
        <w:t>state</w:t>
      </w:r>
      <w:r>
        <w:rPr>
          <w:spacing w:val="-2"/>
        </w:rPr>
        <w:t xml:space="preserve"> </w:t>
      </w:r>
      <w:r>
        <w:t>of</w:t>
      </w:r>
      <w:r>
        <w:rPr>
          <w:spacing w:val="-1"/>
        </w:rPr>
        <w:t xml:space="preserve"> </w:t>
      </w:r>
      <w:r>
        <w:t>Florida.</w:t>
      </w:r>
      <w:r>
        <w:rPr>
          <w:spacing w:val="-1"/>
        </w:rPr>
        <w:t xml:space="preserve"> </w:t>
      </w:r>
      <w:r>
        <w:t>Our</w:t>
      </w:r>
      <w:r>
        <w:rPr>
          <w:spacing w:val="-1"/>
        </w:rPr>
        <w:t xml:space="preserve"> </w:t>
      </w:r>
      <w:r>
        <w:t>contact</w:t>
      </w:r>
      <w:r>
        <w:rPr>
          <w:spacing w:val="-1"/>
        </w:rPr>
        <w:t xml:space="preserve"> </w:t>
      </w:r>
      <w:r>
        <w:t xml:space="preserve">information </w:t>
      </w:r>
      <w:r>
        <w:rPr>
          <w:spacing w:val="-5"/>
        </w:rPr>
        <w:t>is:</w:t>
      </w:r>
    </w:p>
    <w:p w:rsidR="00EB4A44" w:rsidRDefault="000A64BA" w:rsidP="000A64BA">
      <w:pPr>
        <w:pStyle w:val="Heading3"/>
        <w:spacing w:before="0" w:after="0"/>
        <w:rPr>
          <w:rFonts w:ascii="Times New Roman" w:hAnsi="Times New Roman" w:cs="Times New Roman"/>
          <w:color w:val="auto"/>
          <w:sz w:val="24"/>
          <w:szCs w:val="24"/>
        </w:rPr>
      </w:pPr>
      <w:r>
        <w:rPr>
          <w:rFonts w:ascii="Times New Roman" w:hAnsi="Times New Roman" w:cs="Times New Roman"/>
          <w:color w:val="auto"/>
          <w:sz w:val="24"/>
          <w:szCs w:val="24"/>
        </w:rPr>
        <w:t xml:space="preserve">New School of Biblical Theology </w:t>
      </w:r>
    </w:p>
    <w:p w:rsidR="000A64BA" w:rsidRDefault="000A64BA" w:rsidP="000A64BA">
      <w:pPr>
        <w:pStyle w:val="Heading3"/>
        <w:spacing w:before="0" w:after="0"/>
        <w:rPr>
          <w:rFonts w:ascii="Times New Roman" w:hAnsi="Times New Roman" w:cs="Times New Roman"/>
          <w:color w:val="auto"/>
          <w:sz w:val="24"/>
          <w:szCs w:val="24"/>
        </w:rPr>
      </w:pPr>
      <w:r>
        <w:rPr>
          <w:rFonts w:ascii="Times New Roman" w:hAnsi="Times New Roman" w:cs="Times New Roman"/>
          <w:color w:val="auto"/>
          <w:sz w:val="24"/>
          <w:szCs w:val="24"/>
        </w:rPr>
        <w:t>111</w:t>
      </w:r>
      <w:r>
        <w:rPr>
          <w:rFonts w:ascii="Times New Roman" w:hAnsi="Times New Roman" w:cs="Times New Roman"/>
          <w:color w:val="auto"/>
          <w:spacing w:val="-9"/>
          <w:sz w:val="24"/>
          <w:szCs w:val="24"/>
        </w:rPr>
        <w:t xml:space="preserve"> </w:t>
      </w:r>
      <w:r>
        <w:rPr>
          <w:rFonts w:ascii="Times New Roman" w:hAnsi="Times New Roman" w:cs="Times New Roman"/>
          <w:color w:val="auto"/>
          <w:sz w:val="24"/>
          <w:szCs w:val="24"/>
        </w:rPr>
        <w:t>North</w:t>
      </w:r>
      <w:r>
        <w:rPr>
          <w:rFonts w:ascii="Times New Roman" w:hAnsi="Times New Roman" w:cs="Times New Roman"/>
          <w:color w:val="auto"/>
          <w:spacing w:val="-14"/>
          <w:sz w:val="24"/>
          <w:szCs w:val="24"/>
        </w:rPr>
        <w:t xml:space="preserve"> </w:t>
      </w:r>
      <w:r>
        <w:rPr>
          <w:rFonts w:ascii="Times New Roman" w:hAnsi="Times New Roman" w:cs="Times New Roman"/>
          <w:color w:val="auto"/>
          <w:sz w:val="24"/>
          <w:szCs w:val="24"/>
        </w:rPr>
        <w:t>Orange Avenue,</w:t>
      </w:r>
      <w:r>
        <w:rPr>
          <w:rFonts w:ascii="Times New Roman" w:hAnsi="Times New Roman" w:cs="Times New Roman"/>
          <w:color w:val="auto"/>
          <w:spacing w:val="-9"/>
          <w:sz w:val="24"/>
          <w:szCs w:val="24"/>
        </w:rPr>
        <w:t xml:space="preserve"> </w:t>
      </w:r>
      <w:r>
        <w:rPr>
          <w:rFonts w:ascii="Times New Roman" w:hAnsi="Times New Roman" w:cs="Times New Roman"/>
          <w:color w:val="auto"/>
          <w:sz w:val="24"/>
          <w:szCs w:val="24"/>
        </w:rPr>
        <w:t>Suite</w:t>
      </w:r>
      <w:r>
        <w:rPr>
          <w:rFonts w:ascii="Times New Roman" w:hAnsi="Times New Roman" w:cs="Times New Roman"/>
          <w:color w:val="auto"/>
          <w:spacing w:val="-10"/>
          <w:sz w:val="24"/>
          <w:szCs w:val="24"/>
        </w:rPr>
        <w:t xml:space="preserve"> </w:t>
      </w:r>
      <w:r>
        <w:rPr>
          <w:rFonts w:ascii="Times New Roman" w:hAnsi="Times New Roman" w:cs="Times New Roman"/>
          <w:color w:val="auto"/>
          <w:sz w:val="24"/>
          <w:szCs w:val="24"/>
        </w:rPr>
        <w:t>800</w:t>
      </w:r>
    </w:p>
    <w:p w:rsidR="000A64BA" w:rsidRPr="000A64BA" w:rsidRDefault="000A64BA" w:rsidP="000A64BA">
      <w:pPr>
        <w:pStyle w:val="Heading3"/>
        <w:spacing w:before="0" w:after="0"/>
        <w:rPr>
          <w:rFonts w:ascii="Times New Roman" w:hAnsi="Times New Roman" w:cs="Times New Roman"/>
          <w:color w:val="auto"/>
          <w:sz w:val="24"/>
          <w:szCs w:val="24"/>
        </w:rPr>
      </w:pPr>
      <w:r>
        <w:rPr>
          <w:rFonts w:ascii="Times New Roman" w:hAnsi="Times New Roman" w:cs="Times New Roman"/>
          <w:color w:val="auto"/>
          <w:sz w:val="24"/>
          <w:szCs w:val="24"/>
        </w:rPr>
        <w:t>Orlando,</w:t>
      </w:r>
      <w:r>
        <w:rPr>
          <w:rFonts w:ascii="Times New Roman" w:hAnsi="Times New Roman" w:cs="Times New Roman"/>
          <w:color w:val="auto"/>
          <w:spacing w:val="-2"/>
          <w:sz w:val="24"/>
          <w:szCs w:val="24"/>
        </w:rPr>
        <w:t xml:space="preserve"> </w:t>
      </w:r>
      <w:r>
        <w:rPr>
          <w:rFonts w:ascii="Times New Roman" w:hAnsi="Times New Roman" w:cs="Times New Roman"/>
          <w:color w:val="auto"/>
          <w:sz w:val="24"/>
          <w:szCs w:val="24"/>
        </w:rPr>
        <w:t>FL</w:t>
      </w:r>
      <w:r>
        <w:rPr>
          <w:rFonts w:ascii="Times New Roman" w:hAnsi="Times New Roman" w:cs="Times New Roman"/>
          <w:color w:val="auto"/>
          <w:spacing w:val="-14"/>
          <w:sz w:val="24"/>
          <w:szCs w:val="24"/>
        </w:rPr>
        <w:t xml:space="preserve"> </w:t>
      </w:r>
      <w:r>
        <w:rPr>
          <w:rFonts w:ascii="Times New Roman" w:hAnsi="Times New Roman" w:cs="Times New Roman"/>
          <w:color w:val="auto"/>
          <w:spacing w:val="-2"/>
          <w:sz w:val="24"/>
          <w:szCs w:val="24"/>
        </w:rPr>
        <w:t>32801</w:t>
      </w:r>
    </w:p>
    <w:p w:rsidR="00EB4A44" w:rsidRDefault="000A64BA" w:rsidP="000A64BA">
      <w:pPr>
        <w:pStyle w:val="Heading3"/>
        <w:spacing w:before="21" w:after="0"/>
        <w:rPr>
          <w:rFonts w:ascii="Times New Roman" w:hAnsi="Times New Roman" w:cs="Times New Roman"/>
          <w:color w:val="auto"/>
          <w:sz w:val="24"/>
          <w:szCs w:val="24"/>
        </w:rPr>
      </w:pPr>
      <w:r>
        <w:rPr>
          <w:rFonts w:ascii="Times New Roman" w:hAnsi="Times New Roman" w:cs="Times New Roman"/>
          <w:color w:val="auto"/>
          <w:sz w:val="24"/>
          <w:szCs w:val="24"/>
        </w:rPr>
        <w:t xml:space="preserve">Toll Free Phone Number: 844-377-1900 </w:t>
      </w:r>
    </w:p>
    <w:p w:rsidR="00EB4A44" w:rsidRDefault="000A64BA" w:rsidP="000A64BA">
      <w:pPr>
        <w:pStyle w:val="Heading3"/>
        <w:spacing w:before="21" w:after="0"/>
        <w:rPr>
          <w:rFonts w:ascii="Times New Roman" w:hAnsi="Times New Roman" w:cs="Times New Roman"/>
          <w:color w:val="auto"/>
          <w:sz w:val="24"/>
          <w:szCs w:val="24"/>
        </w:rPr>
      </w:pPr>
      <w:r>
        <w:rPr>
          <w:rFonts w:ascii="Times New Roman" w:hAnsi="Times New Roman" w:cs="Times New Roman"/>
          <w:color w:val="auto"/>
          <w:sz w:val="24"/>
          <w:szCs w:val="24"/>
        </w:rPr>
        <w:t>Orlando</w:t>
      </w:r>
      <w:r>
        <w:rPr>
          <w:rFonts w:ascii="Times New Roman" w:hAnsi="Times New Roman" w:cs="Times New Roman"/>
          <w:color w:val="auto"/>
          <w:spacing w:val="-9"/>
          <w:sz w:val="24"/>
          <w:szCs w:val="24"/>
        </w:rPr>
        <w:t xml:space="preserve"> </w:t>
      </w:r>
      <w:r>
        <w:rPr>
          <w:rFonts w:ascii="Times New Roman" w:hAnsi="Times New Roman" w:cs="Times New Roman"/>
          <w:color w:val="auto"/>
          <w:sz w:val="24"/>
          <w:szCs w:val="24"/>
        </w:rPr>
        <w:t>Local</w:t>
      </w:r>
      <w:r>
        <w:rPr>
          <w:rFonts w:ascii="Times New Roman" w:hAnsi="Times New Roman" w:cs="Times New Roman"/>
          <w:color w:val="auto"/>
          <w:spacing w:val="-9"/>
          <w:sz w:val="24"/>
          <w:szCs w:val="24"/>
        </w:rPr>
        <w:t xml:space="preserve"> </w:t>
      </w:r>
      <w:r>
        <w:rPr>
          <w:rFonts w:ascii="Times New Roman" w:hAnsi="Times New Roman" w:cs="Times New Roman"/>
          <w:color w:val="auto"/>
          <w:sz w:val="24"/>
          <w:szCs w:val="24"/>
        </w:rPr>
        <w:t>Phone</w:t>
      </w:r>
      <w:r>
        <w:rPr>
          <w:rFonts w:ascii="Times New Roman" w:hAnsi="Times New Roman" w:cs="Times New Roman"/>
          <w:color w:val="auto"/>
          <w:spacing w:val="-10"/>
          <w:sz w:val="24"/>
          <w:szCs w:val="24"/>
        </w:rPr>
        <w:t xml:space="preserve"> </w:t>
      </w:r>
      <w:r>
        <w:rPr>
          <w:rFonts w:ascii="Times New Roman" w:hAnsi="Times New Roman" w:cs="Times New Roman"/>
          <w:color w:val="auto"/>
          <w:sz w:val="24"/>
          <w:szCs w:val="24"/>
        </w:rPr>
        <w:t>Number:</w:t>
      </w:r>
      <w:r>
        <w:rPr>
          <w:rFonts w:ascii="Times New Roman" w:hAnsi="Times New Roman" w:cs="Times New Roman"/>
          <w:color w:val="auto"/>
          <w:spacing w:val="-9"/>
          <w:sz w:val="24"/>
          <w:szCs w:val="24"/>
        </w:rPr>
        <w:t xml:space="preserve"> </w:t>
      </w:r>
      <w:r>
        <w:rPr>
          <w:rFonts w:ascii="Times New Roman" w:hAnsi="Times New Roman" w:cs="Times New Roman"/>
          <w:color w:val="auto"/>
          <w:sz w:val="24"/>
          <w:szCs w:val="24"/>
        </w:rPr>
        <w:t xml:space="preserve">321-999-7990 </w:t>
      </w:r>
    </w:p>
    <w:p w:rsidR="000A64BA" w:rsidRDefault="000A64BA" w:rsidP="000A64BA">
      <w:pPr>
        <w:pStyle w:val="Heading3"/>
        <w:spacing w:before="21" w:after="0"/>
        <w:rPr>
          <w:rFonts w:ascii="Times New Roman" w:hAnsi="Times New Roman" w:cs="Times New Roman"/>
          <w:color w:val="auto"/>
          <w:sz w:val="24"/>
          <w:szCs w:val="24"/>
        </w:rPr>
      </w:pPr>
      <w:r>
        <w:rPr>
          <w:rFonts w:ascii="Times New Roman" w:hAnsi="Times New Roman" w:cs="Times New Roman"/>
          <w:color w:val="auto"/>
          <w:sz w:val="24"/>
          <w:szCs w:val="24"/>
        </w:rPr>
        <w:t>Fax Number: 321-999-7980</w:t>
      </w:r>
    </w:p>
    <w:p w:rsidR="000A64BA" w:rsidRDefault="000A64BA" w:rsidP="000A64BA">
      <w:pPr>
        <w:pStyle w:val="Heading3"/>
        <w:spacing w:before="21" w:after="0"/>
        <w:rPr>
          <w:rFonts w:ascii="Times New Roman" w:hAnsi="Times New Roman" w:cs="Times New Roman"/>
          <w:color w:val="auto"/>
          <w:sz w:val="24"/>
          <w:szCs w:val="24"/>
        </w:rPr>
      </w:pPr>
      <w:r>
        <w:rPr>
          <w:rFonts w:ascii="Times New Roman" w:hAnsi="Times New Roman" w:cs="Times New Roman"/>
          <w:color w:val="auto"/>
          <w:sz w:val="24"/>
          <w:szCs w:val="24"/>
        </w:rPr>
        <w:t>Website: www.nsbt.org</w:t>
      </w:r>
    </w:p>
    <w:p w:rsidR="007744D3" w:rsidRPr="007744D3" w:rsidRDefault="007744D3" w:rsidP="007744D3">
      <w:pPr>
        <w:rPr>
          <w:i/>
          <w:iCs/>
        </w:rPr>
      </w:pPr>
      <w:r>
        <w:rPr>
          <w:i/>
          <w:iCs/>
        </w:rPr>
        <w:t xml:space="preserve">English Language Proficiency Policy </w:t>
      </w:r>
    </w:p>
    <w:p w:rsidR="00C75563" w:rsidRDefault="000F1571">
      <w:pPr>
        <w:rPr>
          <w:i/>
          <w:iCs/>
        </w:rPr>
      </w:pPr>
      <w:r>
        <w:rPr>
          <w:i/>
          <w:iCs/>
        </w:rPr>
        <w:t>Institutional Language of Instruction</w:t>
      </w:r>
    </w:p>
    <w:p w:rsidR="00C75563" w:rsidRDefault="000F1571">
      <w:pPr>
        <w:jc w:val="both"/>
      </w:pPr>
      <w:r>
        <w:t>The official language of instruction at the New School of Biblical Theology (NSBT) is English. All courses, instructional materials, assignments, assessments, and institutional communications are delivered in English. Students enrolled at NSBT must possess sufficient English language proficiency to read academic materials, participate in course discussions, complete written assignments, and successfully meet program learning outcomes.</w:t>
      </w:r>
    </w:p>
    <w:p w:rsidR="00C75563" w:rsidRDefault="000F1571">
      <w:pPr>
        <w:rPr>
          <w:i/>
          <w:iCs/>
        </w:rPr>
      </w:pPr>
      <w:r>
        <w:rPr>
          <w:i/>
          <w:iCs/>
        </w:rPr>
        <w:t>English Language Proficiency Requirement</w:t>
      </w:r>
    </w:p>
    <w:p w:rsidR="00C75563" w:rsidRDefault="000F1571">
      <w:pPr>
        <w:jc w:val="both"/>
      </w:pPr>
      <w:r>
        <w:t>Applicants whose native or primary language is not English must demonstrate adequate English language proficiency prior to admission to make sure their ability to participate effectively in academic coursework.</w:t>
      </w:r>
    </w:p>
    <w:p w:rsidR="00C75563" w:rsidRDefault="000F1571">
      <w:pPr>
        <w:jc w:val="both"/>
      </w:pPr>
      <w:r>
        <w:t>Applicants may satisfy this requirement through one of the following methods:</w:t>
      </w:r>
    </w:p>
    <w:p w:rsidR="00C75563" w:rsidRDefault="000F1571">
      <w:pPr>
        <w:jc w:val="both"/>
      </w:pPr>
      <w:r>
        <w:t>1. Prior Education in English</w:t>
      </w:r>
    </w:p>
    <w:p w:rsidR="00C75563" w:rsidRDefault="000F1571">
      <w:pPr>
        <w:jc w:val="both"/>
      </w:pPr>
      <w:r>
        <w:t>Completion of secondary or postsecondary education at an institution where English is the primary language of instruction.</w:t>
      </w:r>
    </w:p>
    <w:p w:rsidR="00C75563" w:rsidRDefault="000F1571">
      <w:pPr>
        <w:jc w:val="both"/>
      </w:pPr>
      <w:r>
        <w:t>2. Standardized English Proficiency Examination</w:t>
      </w:r>
    </w:p>
    <w:p w:rsidR="00C75563" w:rsidRDefault="000F1571">
      <w:pPr>
        <w:jc w:val="both"/>
      </w:pPr>
      <w:r>
        <w:t>Submission of acceptable scores from recognized English language proficiency examinations, such as:</w:t>
      </w:r>
    </w:p>
    <w:p w:rsidR="00C75563" w:rsidRDefault="000F1571">
      <w:pPr>
        <w:numPr>
          <w:ilvl w:val="0"/>
          <w:numId w:val="42"/>
        </w:numPr>
      </w:pPr>
      <w:r>
        <w:t>Test of English as a Foreign Language (TOEFL)</w:t>
      </w:r>
    </w:p>
    <w:p w:rsidR="00C75563" w:rsidRDefault="000F1571">
      <w:pPr>
        <w:numPr>
          <w:ilvl w:val="0"/>
          <w:numId w:val="42"/>
        </w:numPr>
      </w:pPr>
      <w:r>
        <w:t>International English Language Testing System (IELTS)</w:t>
      </w:r>
    </w:p>
    <w:p w:rsidR="00C75563" w:rsidRDefault="000F1571">
      <w:pPr>
        <w:numPr>
          <w:ilvl w:val="0"/>
          <w:numId w:val="42"/>
        </w:numPr>
      </w:pPr>
      <w:r>
        <w:t>Duolingo English Test</w:t>
      </w:r>
    </w:p>
    <w:p w:rsidR="00C75563" w:rsidRDefault="000F1571">
      <w:pPr>
        <w:jc w:val="both"/>
      </w:pPr>
      <w:r>
        <w:t xml:space="preserve">For master’s-level admission, and consistent with the standards of the Distance Education Accrediting Commission (DEAC), an applicant demonstrates college-level English proficiency by presenting one of the following minimum results:</w:t>
      </w:r>
    </w:p>
    <w:p w:rsidR="00C75563" w:rsidRDefault="000F1571">
      <w:pPr>
        <w:numPr>
          <w:ilvl w:val="0"/>
          <w:numId w:val="42"/>
        </w:numPr>
      </w:pPr>
      <w:r>
        <w:t xml:space="preserve">Test of English as a Foreign Language (TOEFL): a minimum total score of 60 on the paper-delivered test (TOEFL PBT), or 71 on the Internet Based Test (iBT).</w:t>
      </w:r>
    </w:p>
    <w:p w:rsidR="00C75563" w:rsidRDefault="000F1571">
      <w:pPr>
        <w:numPr>
          <w:ilvl w:val="0"/>
          <w:numId w:val="42"/>
        </w:numPr>
      </w:pPr>
      <w:r>
        <w:t xml:space="preserve">International English Language Testing System (IELTS): a minimum score of 6.5.</w:t>
      </w:r>
    </w:p>
    <w:p w:rsidR="00C75563" w:rsidRDefault="000F1571">
      <w:pPr>
        <w:numPr>
          <w:ilvl w:val="0"/>
          <w:numId w:val="42"/>
        </w:numPr>
      </w:pPr>
      <w:r>
        <w:t xml:space="preserve">Pearson Test of English Academic Score Report: a minimum score of 50.</w:t>
      </w:r>
    </w:p>
    <w:p w:rsidR="00C75563" w:rsidRDefault="000F1571">
      <w:pPr>
        <w:numPr>
          <w:ilvl w:val="0"/>
          <w:numId w:val="42"/>
        </w:numPr>
      </w:pPr>
      <w:r>
        <w:t xml:space="preserve">Duolingo English Test: a minimum score of 100.</w:t>
      </w:r>
    </w:p>
    <w:p w:rsidR="00C75563" w:rsidRDefault="000F1571">
      <w:pPr>
        <w:numPr>
          <w:ilvl w:val="0"/>
          <w:numId w:val="42"/>
        </w:numPr>
      </w:pPr>
      <w:r>
        <w:t xml:space="preserve">Michigan English Test (MET), 4-skill: a minimum score of 55.</w:t>
      </w:r>
    </w:p>
    <w:p w:rsidR="00C75563" w:rsidRDefault="000F1571">
      <w:pPr>
        <w:numPr>
          <w:ilvl w:val="0"/>
          <w:numId w:val="42"/>
        </w:numPr>
      </w:pPr>
      <w:r>
        <w:t xml:space="preserve">Michigan Examination for the Certificate of Competency in English (ECCE): a minimum of 650/LP.</w:t>
      </w:r>
    </w:p>
    <w:p w:rsidR="00C75563" w:rsidRDefault="000F1571">
      <w:pPr>
        <w:numPr>
          <w:ilvl w:val="0"/>
          <w:numId w:val="42"/>
        </w:numPr>
      </w:pPr>
      <w:r>
        <w:t xml:space="preserve">Michigan Examination for the Certificate of Proficiency in English (ECPE): a minimum of 650/LP.</w:t>
      </w:r>
    </w:p>
    <w:p w:rsidR="00C75563" w:rsidRDefault="000F1571">
      <w:pPr>
        <w:numPr>
          <w:ilvl w:val="0"/>
          <w:numId w:val="42"/>
        </w:numPr>
      </w:pPr>
      <w:r>
        <w:t xml:space="preserve">College Board Accuplacer ESL Exam Series: ESL Language Use 85; ESL Listening 80; ESL Reading 85; ESL Sentence Meaning 90; ESL Writeplacer 4; and a Comprehensive Score for all exams of 350.</w:t>
      </w:r>
    </w:p>
    <w:p w:rsidR="00C75563" w:rsidRDefault="000F1571">
      <w:pPr>
        <w:numPr>
          <w:ilvl w:val="0"/>
          <w:numId w:val="42"/>
        </w:numPr>
      </w:pPr>
      <w:r>
        <w:t xml:space="preserve">Eiken English Proficiency Exam: a minimum grade of Pre-1.</w:t>
      </w:r>
    </w:p>
    <w:p w:rsidR="00C75563" w:rsidRDefault="000F1571">
      <w:pPr>
        <w:numPr>
          <w:ilvl w:val="0"/>
          <w:numId w:val="42"/>
        </w:numPr>
      </w:pPr>
      <w:r>
        <w:t xml:space="preserve">Common European Framework of Reference (CEFR): a minimum B-2 English proficiency level, assessed through various ESOL examinations, including the University of Cambridge.</w:t>
      </w:r>
    </w:p>
    <w:p w:rsidR="00C75563" w:rsidRDefault="000F1571">
      <w:pPr>
        <w:numPr>
          <w:ilvl w:val="0"/>
          <w:numId w:val="42"/>
        </w:numPr>
      </w:pPr>
      <w:r>
        <w:t xml:space="preserve">A transcript indicating completion of at least 30 semester credit hours with an average grade of B or higher at an institution accredited by an agency recognized by the United States Secretary of Education and/or the Council for Higher Education Accreditation (CHEA), or an accepted foreign equivalent listed in the International Handbook of Universities, where the language of instruction was English.</w:t>
      </w:r>
    </w:p>
    <w:p w:rsidR="00C75563" w:rsidRDefault="000F1571">
      <w:pPr>
        <w:jc w:val="both"/>
      </w:pPr>
      <w:r>
        <w:t>3. Institutional Evaluation</w:t>
      </w:r>
    </w:p>
    <w:p w:rsidR="00C75563" w:rsidRDefault="000F1571">
      <w:pPr>
        <w:jc w:val="both"/>
      </w:pPr>
      <w:r>
        <w:t>The institutional evaluation is a documentation and verification aid that supports an applicant in demonstrating English language proficiency alongside one of the recognized pathways above. It may include a written essay, an admissions interview, or a review of academic documentation demonstrating English language competency. It does not substitute for a recognized pathway, and no admission decision rests on the institutional evaluation alone.</w:t>
      </w:r>
    </w:p>
    <w:p w:rsidR="00C75563" w:rsidRDefault="000F1571">
      <w:pPr>
        <w:rPr>
          <w:i/>
          <w:iCs/>
        </w:rPr>
      </w:pPr>
      <w:r>
        <w:rPr>
          <w:i/>
          <w:iCs/>
        </w:rPr>
        <w:lastRenderedPageBreak/>
        <w:t>Waiver of English Language Testing</w:t>
      </w:r>
    </w:p>
    <w:p w:rsidR="00C75563" w:rsidRDefault="000F1571">
      <w:pPr>
        <w:jc w:val="both"/>
      </w:pPr>
      <w:r>
        <w:t>The English language proficiency requirement may be waived for applicants who meet one of the following conditions:</w:t>
      </w:r>
    </w:p>
    <w:p w:rsidR="00C75563" w:rsidRDefault="000F1571">
      <w:pPr>
        <w:numPr>
          <w:ilvl w:val="0"/>
          <w:numId w:val="42"/>
        </w:numPr>
      </w:pPr>
      <w:r>
        <w:t>The applicant is a native English speaker.</w:t>
      </w:r>
    </w:p>
    <w:p w:rsidR="00C75563" w:rsidRDefault="000F1571">
      <w:pPr>
        <w:numPr>
          <w:ilvl w:val="0"/>
          <w:numId w:val="42"/>
        </w:numPr>
      </w:pPr>
      <w:r>
        <w:t>The applicant completed a secondary or postsecondary degree at an institution where English was the primary language of instruction.</w:t>
      </w:r>
    </w:p>
    <w:p w:rsidR="00C75563" w:rsidRDefault="000F1571">
      <w:pPr>
        <w:numPr>
          <w:ilvl w:val="0"/>
          <w:numId w:val="42"/>
        </w:numPr>
      </w:pPr>
      <w:r>
        <w:t>Where the applicant qualifies under one of the conditions above, the institutional evaluation may be used to document and verify English proficiency in support of that basis. It is not, by itself, a basis for waiver.</w:t>
      </w:r>
    </w:p>
    <w:p w:rsidR="00C75563" w:rsidRDefault="000F1571">
      <w:pPr>
        <w:rPr>
          <w:i/>
          <w:iCs/>
        </w:rPr>
      </w:pPr>
      <w:r>
        <w:rPr>
          <w:i/>
          <w:iCs/>
        </w:rPr>
        <w:t>Student Responsibility</w:t>
      </w:r>
    </w:p>
    <w:p w:rsidR="00C75563" w:rsidRDefault="000F1571">
      <w:pPr>
        <w:jc w:val="both"/>
      </w:pPr>
      <w:r>
        <w:t>All students admitted to NSBT are responsible for maintaining the level of English proficiency required to complete academic coursework. Students who experience difficulty with academic English may be advised to seek additional academic support to strengthen writing, reading comprehension, and research skills.</w:t>
      </w:r>
    </w:p>
    <w:p w:rsidR="00C75563" w:rsidRDefault="000F1571">
      <w:pPr>
        <w:rPr>
          <w:i/>
          <w:iCs/>
        </w:rPr>
      </w:pPr>
      <w:r>
        <w:rPr>
          <w:i/>
          <w:iCs/>
        </w:rPr>
        <w:t>Foreign Language Transcript and Credential Evaluation Policy</w:t>
      </w:r>
    </w:p>
    <w:p w:rsidR="00C75563" w:rsidRDefault="000F1571">
      <w:pPr>
        <w:jc w:val="both"/>
      </w:pPr>
      <w:r>
        <w:t>Applicants submitting academic transcripts issued in a language other than English must provide both the original official transcript and a certified English translation. Translations must accurately reflect the content of the original document and be prepared by a qualified translation service.</w:t>
      </w:r>
    </w:p>
    <w:p w:rsidR="00C75563" w:rsidRDefault="000F1571">
      <w:pPr>
        <w:jc w:val="both"/>
      </w:pPr>
      <w:r>
        <w:t>In addition, international transcripts must be evaluated by a recognized third-party credential evaluation agency to determine equivalency to United States educational standards.</w:t>
      </w:r>
    </w:p>
    <w:p w:rsidR="00C75563" w:rsidRDefault="000F1571">
      <w:pPr>
        <w:jc w:val="both"/>
      </w:pPr>
      <w:r>
        <w:t>The evaluation report must be sent directly from the evaluation agency to NSBT or submitted in an official sealed format. Applicants are responsible for all fees associated with translation and credential evaluation services.</w:t>
      </w:r>
    </w:p>
    <w:p w:rsidR="00C75563" w:rsidRDefault="000F1571">
      <w:pPr>
        <w:jc w:val="both"/>
      </w:pPr>
      <w:r>
        <w:t>NSBT reserves the right to request additional documentation when necessary to verify academic credentials. Submission of evaluated transcripts does not guarantee admission or transfer of credit.</w:t>
      </w:r>
    </w:p>
    <w:p w:rsidR="00E41533" w:rsidRPr="00E41533" w:rsidRDefault="00E41533" w:rsidP="00E41533">
      <w:r>
        <w:t>credit.</w:t>
      </w:r>
    </w:p>
    <w:p>
      <w:pPr>
        <w:ind w:left="0"/>
      </w:pPr>
      <w:r>
        <w:t xml:space="preserve">Date Adopted: August 19, 2026. Adopted by the Executive Vice President under Bylaws 6.08, present-dated to the date of adoption and not backdated.</w:t>
      </w:r>
    </w:p>
    <w:p w:rsidR="00EB4A44" w:rsidRPr="00EB4A44" w:rsidRDefault="00EB4A44" w:rsidP="00EB4A44">
      <w:pPr>
        <w:rPr>
          <w:i/>
          <w:iCs/>
        </w:rPr>
      </w:pPr>
      <w:r>
        <w:rPr>
          <w:i/>
          <w:iCs/>
        </w:rPr>
        <w:t>The Academic Year</w:t>
      </w:r>
    </w:p>
    <w:p w:rsidR="00EB4A44" w:rsidRDefault="00EB4A44" w:rsidP="00EB4A44">
      <w:r>
        <w:t>The academic year at NSBT consists of five sessions that are each eight weeks in length. The academic calendar begins each year on June 1. Sessions typically run for the following periods:</w:t>
      </w:r>
    </w:p>
    <w:p w:rsidR="00EB4A44" w:rsidRDefault="00EB4A44" w:rsidP="00EB4A44">
      <w:r>
        <w:t>Session 1:</w:t>
      </w:r>
      <w:r>
        <w:tab/>
        <w:t xml:space="preserve">The first Monday of June through the first Sunday of August </w:t>
      </w:r>
    </w:p>
    <w:p w:rsidR="00EB4A44" w:rsidRDefault="00EB4A44" w:rsidP="00EB4A44">
      <w:r>
        <w:lastRenderedPageBreak/>
        <w:t>Session 2:</w:t>
      </w:r>
      <w:r>
        <w:tab/>
        <w:t>The second Monday of August through the first Sunday of October</w:t>
      </w:r>
    </w:p>
    <w:p w:rsidR="00EB4A44" w:rsidRDefault="00EB4A44" w:rsidP="00EB4A44">
      <w:r>
        <w:t>Session 3:</w:t>
      </w:r>
      <w:r>
        <w:tab/>
        <w:t xml:space="preserve">The third Monday of October through the first Sunday of December </w:t>
      </w:r>
    </w:p>
    <w:p w:rsidR="00EB4A44" w:rsidRDefault="00EB4A44" w:rsidP="00EB4A44">
      <w:r>
        <w:t>Session 4:</w:t>
      </w:r>
      <w:r>
        <w:tab/>
        <w:t xml:space="preserve">The second Monday of January through the first Sunday of March </w:t>
      </w:r>
    </w:p>
    <w:p w:rsidR="00EB4A44" w:rsidRDefault="00EB4A44" w:rsidP="00EB4A44">
      <w:r>
        <w:t>Session 5:</w:t>
      </w:r>
      <w:r>
        <w:tab/>
        <w:t>The fourth Monday of March through the second Sunday of May</w:t>
      </w:r>
    </w:p>
    <w:p w:rsidR="00EB4A44" w:rsidRDefault="00EB4A44" w:rsidP="00EB4A44">
      <w:r>
        <w:t>These are approximate dates and can change according to specific calendar dates. Students should check the NSBT website for exact starting and ending dates for each session for each academic year. There is one annual graduation service that usually takes place on the second Sunday of June.</w:t>
      </w:r>
    </w:p>
    <w:p w:rsidR="00EB4A44" w:rsidRPr="00EB4A44" w:rsidRDefault="00EB4A44" w:rsidP="00EB4A44">
      <w:pPr>
        <w:rPr>
          <w:i/>
          <w:iCs/>
        </w:rPr>
      </w:pPr>
      <w:r>
        <w:rPr>
          <w:i/>
          <w:iCs/>
        </w:rPr>
        <w:t>Academic Advisor</w:t>
      </w:r>
    </w:p>
    <w:p w:rsidR="00963C35" w:rsidRDefault="00EB4A44" w:rsidP="00EB4A44">
      <w:r>
        <w:t>All candidates for a degree at NSBT are assigned at their initial enrollment an academic advisor from among the faculty. All communication between advisors and advisees through email should be conducted through the NSBT email system. Communication between advisors and advisees can also be conducted over the phone or by video conference. NSBT conducts its official institutional meetings on Webex, and individual faculty members may use Webex, Google Meet, or Zoom for their own course sessions, office hours, and meetings with students, according to their preference.</w:t>
      </w:r>
    </w:p>
    <w:p w:rsidR="00EB4A44" w:rsidRPr="00963C35" w:rsidRDefault="00EB4A44" w:rsidP="00EB4A44">
      <w:pPr>
        <w:rPr>
          <w:i/>
          <w:iCs/>
        </w:rPr>
      </w:pPr>
      <w:r>
        <w:rPr>
          <w:i/>
          <w:iCs/>
        </w:rPr>
        <w:t>Completion Requirements</w:t>
      </w:r>
    </w:p>
    <w:p w:rsidR="00EB4A44" w:rsidRDefault="00EB4A44" w:rsidP="00EB4A44">
      <w:r>
        <w:t>Candidates for a degree must have completed all courses, have achieved the necessary number of credits, and have settled all financial obligations with the school to graduate. Those with outstanding financial obligations will not receive their diplomas and will not have access to their transcripts until their obligations are met.</w:t>
      </w:r>
    </w:p>
    <w:p w:rsidR="00EB4A44" w:rsidRDefault="00EB4A44" w:rsidP="00EB4A44">
      <w:pPr>
        <w:rPr>
          <w:i/>
          <w:iCs/>
        </w:rPr>
      </w:pPr>
      <w:r>
        <w:rPr>
          <w:i/>
          <w:iCs/>
        </w:rPr>
        <w:t>Your NSBT Email Address</w:t>
      </w:r>
    </w:p>
    <w:p w:rsidR="00EB4A44" w:rsidRDefault="00EB4A44" w:rsidP="00EB4A44">
      <w:r>
        <w:t>After you have received your letter of acceptance and informed the Office of Student Records and Accounts that you intend to enroll, you will be assigned an email address through the NSBT email system, along with instructions on how to access it. You will be given a temporary password that you will be asked to change as soon as you can.</w:t>
      </w:r>
    </w:p>
    <w:p w:rsidR="00EB4A44" w:rsidRDefault="00EB4A44" w:rsidP="00EB4A44">
      <w:r>
        <w:t>NSBT uses Google Workspace for its student email system. It is a protected system with built-in legal and safety features for privacy. Please use your NSBT email for all correspondence with the school, and monitor it regularly, since that is how NSBT communicates with you as a student.</w:t>
      </w:r>
    </w:p>
    <w:p w:rsidR="00EB4A44" w:rsidRDefault="00EB4A44" w:rsidP="00EB4A44">
      <w:r>
        <w:t>The reason for using the NSBT email is first of all to protect your privacy. We do not send messages to your work email, and standard educational privacy protocols prevent us from sending messages to a personal email account that you might be sharing with someone else. You are free to forward messages from your NSBT email address to another account, but we ask that when you contact anyone at the school by email, you use your NSBT address.</w:t>
      </w:r>
    </w:p>
    <w:p w:rsidR="00EB4A44" w:rsidRDefault="00EB4A44" w:rsidP="00EB4A44">
      <w:r>
        <w:t>All messages inside the NSBT email system in Google Workspace are archived and kept for a number of years. Only senior administrators have access to the emails in this system. It is not their practice to read or review messages. This would happen only if a concern were raised regarding the appropriateness of a particular message, if there were a need to verify a date that an email was sent, or some other special circumstance.</w:t>
      </w:r>
    </w:p>
    <w:p w:rsidR="00EB4A44" w:rsidRPr="00EA0A3D" w:rsidRDefault="00EB4A44" w:rsidP="00EB4A44">
      <w:pPr>
        <w:rPr>
          <w:i/>
          <w:iCs/>
        </w:rPr>
      </w:pPr>
      <w:r>
        <w:rPr>
          <w:i/>
          <w:iCs/>
        </w:rPr>
        <w:lastRenderedPageBreak/>
        <w:t>Registering for Classes</w:t>
      </w:r>
    </w:p>
    <w:p w:rsidR="00963C35" w:rsidRDefault="00963C35" w:rsidP="00EB4A44">
      <w:r>
        <w:t>All registration for classes in the NSBT degree programs is handled through Populi, the NSBT Learning Management System. Students normally register for one class each session, but may with the permission of their advisor and depending upon their financial capabilities register for a second course (not including Field Education and Capstone).</w:t>
      </w:r>
    </w:p>
    <w:p w:rsidR="00EB4A44" w:rsidRDefault="00963C35" w:rsidP="00EB4A44">
      <w:r>
        <w:t>Students must register for all classes that they intend to take each session. Students who are unsure about a particular class are permitted to register for it for one week to explore it. It is the responsibility of the student, however, to inform the Office of Student Records and Accounts if they intend to Drop the class in order not to be charged for it. See below for more information on “Add,” “Drop,” and “Withdraw” options for courses.</w:t>
      </w:r>
    </w:p>
    <w:p w:rsidR="00EB4A44" w:rsidRDefault="00EA0A3D" w:rsidP="00EB4A44">
      <w:r>
        <w:t>Students may register for classes for sessions up to one year in advance, with the option of changing your registration at a later date, if necessary, using these “Add,” “Drop,” and “Withdraw” options.</w:t>
      </w:r>
    </w:p>
    <w:p w:rsidR="00EB4A44" w:rsidRDefault="00EB4A44" w:rsidP="00EB4A44">
      <w:r>
        <w:t xml:space="preserve">After completing their registration through Populi, students will be charged the cost of tuition and any fees that may apply (such as the Graduation Fee). Tuition charges are based on the number of credits that students register for. Payments are made through Populi. Populi offers a payment plan option that students can use if necessary. However, students must pay at least 25% of their total tuition bill for the session before being allowed to begin a class. Students are not allowed to continue on and register for, or enroll in, any further sessions if they have an outstanding balance due at the end of a session. The Office of Student Records and Accounts handles all financial matters and should be consulted if there are any questions. </w:t>
      </w:r>
    </w:p>
    <w:p w:rsidR="00EB4A44" w:rsidRDefault="00EB4A44" w:rsidP="00EB4A44">
      <w:r>
        <w:t>A payment is considered late when the required tuition for a session has not been paid by the end of the first week of the session, which is the close of the add and drop period. NSBT does not charge late fees, finance charges, or interest on an unpaid balance. A late or unpaid balance results in the administrative hold described under Student Account Balances and Registration, which prevents registration for a future session and the release of official transcripts and the diploma until the balance is resolved, and it may lead to administrative withdrawal under the Continuous Enrollment policy. Where a student is enrolled in the Populi payment plan and misses a scheduled installment, the matter is referred to the Academic Dean, who determines the appropriate course on a case-by-case basis, which may include a revised payment arrangement for the remainder of the session.</w:t>
      </w:r>
    </w:p>
    <w:p w:rsidR="00EB4A44" w:rsidRPr="00EA0A3D" w:rsidRDefault="00EB4A44" w:rsidP="00EB4A44">
      <w:pPr>
        <w:rPr>
          <w:i/>
          <w:iCs/>
        </w:rPr>
      </w:pPr>
      <w:r>
        <w:rPr>
          <w:i/>
          <w:iCs/>
        </w:rPr>
        <w:t>“Add,” “Drop,” and “Withdraw”</w:t>
      </w:r>
    </w:p>
    <w:p w:rsidR="00EB4A44" w:rsidRDefault="00EB4A44" w:rsidP="00EB4A44">
      <w:r>
        <w:t>During the first week of any session, students can Add and / or Drop a class without penalty through Populi online registration. Their decision will be recorded, and a notice will be sent to the Office of Student Records and Accounts. Refunds are handled under the Refund Information schedule below. Students who simply want to Drop a course may do so. If it is within the first week of the course, the student will receive a full refund of tuition for that course. The class will not show up on the student’s transcript. Students who wish to enroll in another class during the first week after a session has begun can do so through Populi online. Students in this case will be charged the additional tuition. To change a course, students can drop one and add another in Populi during the first week of the session. If the course credits are the same, there will not be any changes in tuition.</w:t>
      </w:r>
    </w:p>
    <w:p w:rsidR="00EB4A44" w:rsidRDefault="00EB4A44" w:rsidP="00EB4A44">
      <w:r>
        <w:lastRenderedPageBreak/>
        <w:t>After the first week of a class (beginning on the second Monday), students can no longer Add or Drop a class. Students can Withdraw from a class at any time up until the end of the eight-week session. After the first week of a session, students must Withdraw by contacting the Office of Student Records and Accounts directly by email. Withdrawals after the first week cannot go through Populi.</w:t>
      </w:r>
    </w:p>
    <w:p w:rsidR="00EB4A44" w:rsidRDefault="00EB4A44" w:rsidP="00EB4A44">
      <w:r>
        <w:t>The difference between Drop and Withdraw is that any class a student Drops will not show up on the student’s transcript, while the Withdraw will show up, without affecting the student’s grade point average (see section below on grade point average or GPA). After a session has completed, students can generally not Withdraw from a class unless there are extenuating circumstances that prevented them from contacting the Office of Student Records and Accounts. The decision to allow a Withdrawal at this point is made only by the Academic Dean. Students who fail to complete a course and do not formally Withdraw will have the course appear on their transcript as “No Credit,” and will count as 0 (zero) points toward their GPA.</w:t>
      </w:r>
    </w:p>
    <w:p w:rsidR="006716FF" w:rsidRPr="0037484E" w:rsidRDefault="006716FF" w:rsidP="006716FF">
      <w:pPr>
        <w:rPr>
          <w:i/>
          <w:iCs/>
        </w:rPr>
      </w:pPr>
      <w:r>
        <w:rPr>
          <w:i/>
          <w:iCs/>
        </w:rPr>
        <w:t>Cancellation Policy</w:t>
      </w:r>
    </w:p>
    <w:p w:rsidR="00B9372D" w:rsidRDefault="000F1571">
      <w:r>
        <w:t xml:space="preserve">A student has five calendar days after signing an enrollment agreement to cancel enrollment and receive a full refund of all monies paid to NSBT, including the Application Fee. Notice of cancellation must be provided via email or mail to the Office of Student Records and Accounts at </w:t>
      </w:r>
      <w:r>
        <w:t>studentservices@nsbt.org</w:t>
      </w:r>
      <w:r>
        <w:t>. A student who cancels more than five calendar days after signing an enrollment agreement, but prior to beginning the program, receives a refund of all tuition paid, and the Application Fee is retained by NSBT. Outside the 5-calendar-day cancellation window, the Application Fee is non-refundable.</w:t>
      </w:r>
    </w:p>
    <w:p w:rsidR="006716FF" w:rsidRPr="0037484E" w:rsidRDefault="006716FF" w:rsidP="006716FF">
      <w:pPr>
        <w:rPr>
          <w:i/>
          <w:iCs/>
        </w:rPr>
      </w:pPr>
      <w:r>
        <w:rPr>
          <w:i/>
          <w:iCs/>
        </w:rPr>
        <w:t>Refund Information</w:t>
      </w:r>
    </w:p>
    <w:p w:rsidR="00B9372D" w:rsidRDefault="000F1571">
      <w:r>
        <w:t xml:space="preserve">100% of tuition collected for any course or session not yet started is refunded. Where a student is registered for more than one course, each course is treated separately for the purpose of calculating the refund owed. A student who withdraws from a program or a course during a session may be entitled to a tuition refund based on the timing of the withdrawal. Notice of withdrawal must be provided via email or mail to the Office of Student Records and Accounts at </w:t>
      </w:r>
      <w:r>
        <w:t>studentservices@nsbt.org</w:t>
      </w:r>
      <w:r>
        <w:t>. Tuition for completed sessions is non-refundable. The refund for the current session is calculated from the date the notice of withdrawal is received, under the following schedule.</w:t>
      </w:r>
    </w:p>
    <w:tbl>
      <w:tblPr>
        <w:tblStyle w:val="TableGrid"/>
        <w:tblW w:w="0" w:type="auto"/>
        <w:tblInd w:w="718" w:type="dxa"/>
        <w:tblLook w:val="04A0" w:firstRow="1" w:lastRow="0" w:firstColumn="1" w:lastColumn="0" w:noHBand="0" w:noVBand="1"/>
      </w:tblPr>
      <w:tblGrid>
        <w:gridCol w:w="4260"/>
        <w:gridCol w:w="4226"/>
      </w:tblGrid>
      <w:tr w:rsidR="006716FF" w:rsidRPr="00CE5B81" w:rsidTr="000076D2">
        <w:trPr>
          <w:tblHeader/>
        </w:trPr>
        <w:tc>
          <w:tcPr>
            <w:tcW w:w="4260" w:type="dxa"/>
          </w:tcPr>
          <w:p w:rsidR="006716FF" w:rsidRPr="00CE5B81" w:rsidRDefault="006716FF" w:rsidP="000076D2">
            <w:pPr>
              <w:pStyle w:val="ListParagraph"/>
              <w:spacing w:after="0"/>
              <w:ind w:left="0"/>
              <w:rPr>
                <w:rFonts w:ascii="Times New Roman" w:hAnsi="Times New Roman" w:cs="Times New Roman"/>
                <w:b/>
                <w:bCs/>
              </w:rPr>
            </w:pPr>
            <w:r>
              <w:rPr>
                <w:rFonts w:ascii="Times New Roman" w:hAnsi="Times New Roman" w:cs="Times New Roman"/>
                <w:b/>
                <w:bCs/>
              </w:rPr>
              <w:t>Period</w:t>
            </w:r>
          </w:p>
        </w:tc>
        <w:tc>
          <w:tcPr>
            <w:tcW w:w="4226" w:type="dxa"/>
          </w:tcPr>
          <w:p w:rsidR="006716FF" w:rsidRPr="00CE5B81" w:rsidRDefault="006716FF" w:rsidP="000076D2">
            <w:pPr>
              <w:pStyle w:val="ListParagraph"/>
              <w:spacing w:after="0"/>
              <w:ind w:left="0"/>
              <w:rPr>
                <w:rFonts w:ascii="Times New Roman" w:hAnsi="Times New Roman" w:cs="Times New Roman"/>
                <w:b/>
                <w:bCs/>
              </w:rPr>
            </w:pPr>
            <w:r>
              <w:rPr>
                <w:rFonts w:ascii="Times New Roman" w:hAnsi="Times New Roman" w:cs="Times New Roman"/>
                <w:b/>
                <w:bCs/>
              </w:rPr>
              <w:t>% of Refund</w:t>
            </w:r>
          </w:p>
        </w:tc>
      </w:tr>
      <w:tr w:rsidR="006716FF" w:rsidRPr="0037484E" w:rsidTr="000076D2">
        <w:tc>
          <w:tcPr>
            <w:tcW w:w="4260" w:type="dxa"/>
          </w:tcPr>
          <w:p w:rsidR="006716FF" w:rsidRPr="0037484E" w:rsidRDefault="006716FF" w:rsidP="000076D2">
            <w:pPr>
              <w:pStyle w:val="ListParagraph"/>
              <w:spacing w:after="0"/>
              <w:ind w:left="0"/>
              <w:rPr>
                <w:rFonts w:ascii="Times New Roman" w:hAnsi="Times New Roman" w:cs="Times New Roman"/>
              </w:rPr>
            </w:pPr>
            <w:r>
              <w:rPr>
                <w:rFonts w:ascii="Times New Roman" w:hAnsi="Times New Roman" w:cs="Times New Roman"/>
              </w:rPr>
              <w:t>Week 1</w:t>
            </w:r>
          </w:p>
        </w:tc>
        <w:tc>
          <w:tcPr>
            <w:tcW w:w="4226" w:type="dxa"/>
          </w:tcPr>
          <w:p w:rsidR="006716FF" w:rsidRPr="0037484E" w:rsidRDefault="006716FF" w:rsidP="000076D2">
            <w:pPr>
              <w:pStyle w:val="ListParagraph"/>
              <w:spacing w:after="0"/>
              <w:ind w:left="0"/>
              <w:rPr>
                <w:rFonts w:ascii="Times New Roman" w:hAnsi="Times New Roman" w:cs="Times New Roman"/>
              </w:rPr>
            </w:pPr>
            <w:r>
              <w:rPr>
                <w:rFonts w:ascii="Times New Roman" w:hAnsi="Times New Roman" w:cs="Times New Roman"/>
              </w:rPr>
              <w:t>100%</w:t>
            </w:r>
          </w:p>
        </w:tc>
      </w:tr>
      <w:tr w:rsidR="006716FF" w:rsidRPr="0037484E" w:rsidTr="000076D2">
        <w:tc>
          <w:tcPr>
            <w:tcW w:w="4260" w:type="dxa"/>
          </w:tcPr>
          <w:p w:rsidR="006716FF" w:rsidRPr="0037484E" w:rsidRDefault="006716FF" w:rsidP="000076D2">
            <w:pPr>
              <w:pStyle w:val="ListParagraph"/>
              <w:spacing w:after="0"/>
              <w:ind w:left="0"/>
              <w:rPr>
                <w:rFonts w:ascii="Times New Roman" w:hAnsi="Times New Roman" w:cs="Times New Roman"/>
              </w:rPr>
            </w:pPr>
            <w:r>
              <w:rPr>
                <w:rFonts w:ascii="Times New Roman" w:hAnsi="Times New Roman" w:cs="Times New Roman"/>
              </w:rPr>
              <w:t>Week 2</w:t>
            </w:r>
          </w:p>
        </w:tc>
        <w:tc>
          <w:tcPr>
            <w:tcW w:w="4226" w:type="dxa"/>
          </w:tcPr>
          <w:p w:rsidR="006716FF" w:rsidRPr="0037484E" w:rsidRDefault="006716FF" w:rsidP="000076D2">
            <w:pPr>
              <w:pStyle w:val="ListParagraph"/>
              <w:spacing w:after="0"/>
              <w:ind w:left="0"/>
              <w:rPr>
                <w:rFonts w:ascii="Times New Roman" w:hAnsi="Times New Roman" w:cs="Times New Roman"/>
              </w:rPr>
            </w:pPr>
            <w:r>
              <w:rPr>
                <w:rFonts w:ascii="Times New Roman" w:hAnsi="Times New Roman" w:cs="Times New Roman"/>
              </w:rPr>
              <w:t>80%</w:t>
            </w:r>
          </w:p>
        </w:tc>
      </w:tr>
      <w:tr w:rsidR="006716FF" w:rsidRPr="0037484E" w:rsidTr="000076D2">
        <w:tc>
          <w:tcPr>
            <w:tcW w:w="4260" w:type="dxa"/>
          </w:tcPr>
          <w:p w:rsidR="006716FF" w:rsidRPr="0037484E" w:rsidRDefault="006716FF" w:rsidP="000076D2">
            <w:pPr>
              <w:pStyle w:val="ListParagraph"/>
              <w:spacing w:after="0"/>
              <w:ind w:left="0"/>
              <w:rPr>
                <w:rFonts w:ascii="Times New Roman" w:hAnsi="Times New Roman" w:cs="Times New Roman"/>
              </w:rPr>
            </w:pPr>
            <w:r>
              <w:rPr>
                <w:rFonts w:ascii="Times New Roman" w:hAnsi="Times New Roman" w:cs="Times New Roman"/>
              </w:rPr>
              <w:t>Week 3</w:t>
            </w:r>
          </w:p>
        </w:tc>
        <w:tc>
          <w:tcPr>
            <w:tcW w:w="4226" w:type="dxa"/>
          </w:tcPr>
          <w:p w:rsidR="006716FF" w:rsidRPr="0037484E" w:rsidRDefault="006716FF" w:rsidP="000076D2">
            <w:pPr>
              <w:pStyle w:val="ListParagraph"/>
              <w:spacing w:after="0"/>
              <w:ind w:left="0"/>
              <w:rPr>
                <w:rFonts w:ascii="Times New Roman" w:hAnsi="Times New Roman" w:cs="Times New Roman"/>
              </w:rPr>
            </w:pPr>
            <w:r>
              <w:rPr>
                <w:rFonts w:ascii="Times New Roman" w:hAnsi="Times New Roman" w:cs="Times New Roman"/>
              </w:rPr>
              <w:t>60%</w:t>
            </w:r>
          </w:p>
        </w:tc>
      </w:tr>
      <w:tr w:rsidR="006716FF" w:rsidRPr="0037484E" w:rsidTr="000076D2">
        <w:tc>
          <w:tcPr>
            <w:tcW w:w="4260" w:type="dxa"/>
          </w:tcPr>
          <w:p w:rsidR="006716FF" w:rsidRPr="0037484E" w:rsidRDefault="006716FF" w:rsidP="000076D2">
            <w:pPr>
              <w:pStyle w:val="ListParagraph"/>
              <w:spacing w:after="0"/>
              <w:ind w:left="0"/>
              <w:rPr>
                <w:rFonts w:ascii="Times New Roman" w:hAnsi="Times New Roman" w:cs="Times New Roman"/>
              </w:rPr>
            </w:pPr>
            <w:r>
              <w:rPr>
                <w:rFonts w:ascii="Times New Roman" w:hAnsi="Times New Roman" w:cs="Times New Roman"/>
              </w:rPr>
              <w:t>Week 4</w:t>
            </w:r>
          </w:p>
        </w:tc>
        <w:tc>
          <w:tcPr>
            <w:tcW w:w="4226" w:type="dxa"/>
          </w:tcPr>
          <w:p w:rsidR="006716FF" w:rsidRPr="0037484E" w:rsidRDefault="006716FF" w:rsidP="000076D2">
            <w:pPr>
              <w:pStyle w:val="ListParagraph"/>
              <w:spacing w:after="0"/>
              <w:ind w:left="0"/>
              <w:rPr>
                <w:rFonts w:ascii="Times New Roman" w:hAnsi="Times New Roman" w:cs="Times New Roman"/>
              </w:rPr>
            </w:pPr>
            <w:r>
              <w:rPr>
                <w:rFonts w:ascii="Times New Roman" w:hAnsi="Times New Roman" w:cs="Times New Roman"/>
              </w:rPr>
              <w:t>40%</w:t>
            </w:r>
          </w:p>
        </w:tc>
      </w:tr>
      <w:tr w:rsidR="006716FF" w:rsidRPr="0037484E" w:rsidTr="000076D2">
        <w:tc>
          <w:tcPr>
            <w:tcW w:w="4260" w:type="dxa"/>
          </w:tcPr>
          <w:p w:rsidR="006716FF" w:rsidRPr="0037484E" w:rsidRDefault="006716FF" w:rsidP="000076D2">
            <w:pPr>
              <w:pStyle w:val="ListParagraph"/>
              <w:spacing w:after="0"/>
              <w:ind w:left="0"/>
              <w:rPr>
                <w:rFonts w:ascii="Times New Roman" w:hAnsi="Times New Roman" w:cs="Times New Roman"/>
              </w:rPr>
            </w:pPr>
            <w:r>
              <w:rPr>
                <w:rFonts w:ascii="Times New Roman" w:hAnsi="Times New Roman" w:cs="Times New Roman"/>
              </w:rPr>
              <w:t>Week 5</w:t>
            </w:r>
          </w:p>
        </w:tc>
        <w:tc>
          <w:tcPr>
            <w:tcW w:w="4226" w:type="dxa"/>
          </w:tcPr>
          <w:p w:rsidR="006716FF" w:rsidRPr="0037484E" w:rsidRDefault="006716FF" w:rsidP="000076D2">
            <w:pPr>
              <w:pStyle w:val="ListParagraph"/>
              <w:spacing w:after="0"/>
              <w:ind w:left="0"/>
              <w:rPr>
                <w:rFonts w:ascii="Times New Roman" w:hAnsi="Times New Roman" w:cs="Times New Roman"/>
              </w:rPr>
            </w:pPr>
            <w:r>
              <w:rPr>
                <w:rFonts w:ascii="Times New Roman" w:hAnsi="Times New Roman" w:cs="Times New Roman"/>
              </w:rPr>
              <w:t>20%</w:t>
            </w:r>
          </w:p>
        </w:tc>
      </w:tr>
      <w:tr w:rsidR="006716FF" w:rsidRPr="0037484E" w:rsidTr="000076D2">
        <w:tc>
          <w:tcPr>
            <w:tcW w:w="4260" w:type="dxa"/>
          </w:tcPr>
          <w:p w:rsidR="006716FF" w:rsidRDefault="006716FF" w:rsidP="000076D2">
            <w:pPr>
              <w:pStyle w:val="ListParagraph"/>
              <w:spacing w:after="0"/>
              <w:ind w:left="0"/>
              <w:rPr>
                <w:rFonts w:ascii="Times New Roman" w:hAnsi="Times New Roman" w:cs="Times New Roman"/>
              </w:rPr>
            </w:pPr>
            <w:r>
              <w:rPr>
                <w:rFonts w:ascii="Times New Roman" w:hAnsi="Times New Roman" w:cs="Times New Roman"/>
              </w:rPr>
              <w:t>Weeks 6-8</w:t>
            </w:r>
          </w:p>
        </w:tc>
        <w:tc>
          <w:tcPr>
            <w:tcW w:w="4226" w:type="dxa"/>
          </w:tcPr>
          <w:p w:rsidR="006716FF" w:rsidRDefault="006716FF" w:rsidP="000076D2">
            <w:pPr>
              <w:pStyle w:val="ListParagraph"/>
              <w:spacing w:after="0"/>
              <w:ind w:left="0"/>
              <w:rPr>
                <w:rFonts w:ascii="Times New Roman" w:hAnsi="Times New Roman" w:cs="Times New Roman"/>
              </w:rPr>
            </w:pPr>
            <w:r>
              <w:rPr>
                <w:rFonts w:ascii="Times New Roman" w:hAnsi="Times New Roman" w:cs="Times New Roman"/>
              </w:rPr>
              <w:t>0%</w:t>
            </w:r>
          </w:p>
        </w:tc>
      </w:tr>
    </w:tbl>
    <w:p w:rsidR="00B9372D" w:rsidRDefault="000F1571">
      <w:r>
        <w:t xml:space="preserve">Any money due to a student is refunded within 30 days of the </w:t>
      </w:r>
      <w:r>
        <w:t>student’s notice of cancellation or withdrawal. For administrative withdrawal or dismissal, the refund calculation date is the student’s last date of academic activity, and the refund is calculated under the schedule above as of that date.</w:t>
      </w:r>
    </w:p>
    <w:p w:rsidR="00B9372D" w:rsidRDefault="000F1571">
      <w:pPr>
        <w:rPr>
          <w:i/>
          <w:iCs/>
        </w:rPr>
      </w:pPr>
      <w:r>
        <w:rPr>
          <w:i/>
          <w:iCs/>
        </w:rPr>
        <w:t>Sample Refund Calculations</w:t>
      </w:r>
    </w:p>
    <w:p w:rsidR="00B9372D" w:rsidRDefault="000F1571">
      <w:r>
        <w:t>Tuition is $500 per academic credit, so a standard 3-credit course carries tuition of $1,500. The following examples illustrate the schedule.</w:t>
      </w:r>
    </w:p>
    <w:p w:rsidR="00B9372D" w:rsidRDefault="000F1571">
      <w:r>
        <w:t>Until NSBT achieves institutional accreditation, NSBT applies a 50% tuition discount to all degree-seeking students, so the discounted rate is $250 per academic credit and the same 3-credit course is a tuition of $750. The examples below are shown on both the published tuition of $1,500 and the discounted tuition of $750 that a degree-seeking student actually pays.</w:t>
      </w:r>
    </w:p>
    <w:p w:rsidR="00B9372D" w:rsidRDefault="000F1571">
      <w:r>
        <w:lastRenderedPageBreak/>
        <w:t>Example 1. A student registered for one 3-credit course submits notice of withdrawal to the Office of Student Records and Accounts during Week 3 of the session. The refund is 60% of $1,500, which is $900, paid within 30 days of the notice.</w:t>
      </w:r>
    </w:p>
    <w:p w:rsidR="00B9372D" w:rsidRDefault="000F1571">
      <w:r>
        <w:t>At the discounted rate of $250 per credit, the same 3-credit course is a tuition of $750, and the Week 3 withdrawal in Example 1 refunds 60% of $750, which is $450, paid within 30 days of the notice.</w:t>
      </w:r>
    </w:p>
    <w:p w:rsidR="00B9372D" w:rsidRDefault="000F1571">
      <w:r>
        <w:t>Example 2. A student is administratively withdrawn, and the student’s last date of academic activity falls in Week 2 of the session. The refund is 80% of $1,500, which is $1,200, calculated as of the last date of academic activity and paid within 30 days.</w:t>
      </w:r>
    </w:p>
    <w:p w:rsidR="00B9372D" w:rsidRDefault="000F1571">
      <w:r>
        <w:t>Example 3. A newly admitted student cancels enrollment four calendar days after signing the enrollment agreement, having paid the $50 Application Fee and $1,500 tuition for the first session. The student receives a full refund of $1,550, paid within 30 days of the notice of cancellation.</w:t>
      </w:r>
    </w:p>
    <w:p w:rsidR="00B9372D" w:rsidRDefault="000F1571">
      <w:r>
        <w:t>Example 4. A student registered for two 3-credit courses in the same session withdraws from one course during Week 4 and remains enrolled in the other. Each course is treated separately. The refund is 40% of the $1,500 tuition for the withdrawn course, which is $600. Tuition for the course the student continues is unaffected.</w:t>
      </w:r>
    </w:p>
    <w:p w:rsidR="00B9372D" w:rsidRDefault="000F1571">
      <w:pPr>
        <w:rPr>
          <w:i/>
          <w:iCs/>
        </w:rPr>
      </w:pPr>
      <w:r>
        <w:rPr>
          <w:i/>
          <w:iCs/>
        </w:rPr>
        <w:t>Student Account Balances and Registration</w:t>
      </w:r>
    </w:p>
    <w:p w:rsidR="00B9372D" w:rsidRDefault="000F1571">
      <w:r>
        <w:t>A student with an outstanding balance on their student account may not register for the next session. The Office of Student Records and Accounts confirms the account status of each enrolled student before each registration period and may not register a student whose account carries an outstanding balance. A student with an outstanding balance is subject to an administrative hold that prevents registration for a future session and the release of official transcripts and the diploma until the balance is reso</w:t>
      </w:r>
      <w:r>
        <w:t>lved. The hold does not restrict a student’s access to their own records within the student information system. A currently enrolled student is not removed from a course already in progress on account of a balance. These provisions apply to every account on the same basis.</w:t>
      </w:r>
    </w:p>
    <w:p w:rsidR="00B9372D" w:rsidRDefault="000F1571">
      <w:r>
        <w:t>A student facing documented financial hardship may request a one-session exemption. The student submits documentation of the hardship to their Academic Advisor, who reviews the request and forwards it with a recommendation to the Academic Dean. Only the Academic Dean’s written approval, delivered to the Office of Student Records and Accounts, lifts the registration bar, and it does so for that session only. Without the Academic Dean’s written approval, the Office of Student Records and Accounts may not register the student.</w:t>
      </w:r>
    </w:p>
    <w:p w:rsidR="00B9372D" w:rsidRDefault="000F1571">
      <w:r>
        <w:t>An outstanding balance on a student account is not reduced, waived, adjusted, or otherwise released except through the process set out here. A request to reduce or release a balance is submitted in writing and is reviewed on the written recommendation of the Academic Dean and the Dean of Institutional Effectiveness and Academic Programs and Director of Field Education. A balance is reduced or released only upon the written approval of the Executive Vice President, delivered to the Office of Student Records and Accounts, and only to the extent stated in</w:t>
      </w:r>
      <w:r>
        <w:t xml:space="preserve"> that approval. The Office of Student Records and Accounts administers billing, records payments, and certifies account status, and does not authorize any reduction or release of a student balance. Absent the written approval of the Executive Vice President, a student balance remains due and payable.</w:t>
      </w:r>
    </w:p>
    <w:p w:rsidR="00B9372D" w:rsidRDefault="000F1571">
      <w:r>
        <w:t>The same requirements apply to students returning from a Leave of Absence and to students seeking readmission after administrative withdrawal.</w:t>
      </w:r>
    </w:p>
    <w:p w:rsidR="004A6274" w:rsidRPr="004A6274" w:rsidRDefault="004A6274" w:rsidP="00EB4A44">
      <w:pPr>
        <w:rPr>
          <w:i/>
          <w:iCs/>
        </w:rPr>
      </w:pPr>
      <w:r>
        <w:rPr>
          <w:i/>
          <w:iCs/>
        </w:rPr>
        <w:lastRenderedPageBreak/>
        <w:t>Satisfactory Academic Progress</w:t>
      </w:r>
    </w:p>
    <w:p w:rsidR="004A6274" w:rsidRDefault="004A6274" w:rsidP="004A6274">
      <w:r>
        <w:t>The New School of Biblical Theology (NSBT) requires graduate degree students to maintain Satisfactory Academic Progress (SAP) throughout their enrollment. SAP status is reviewed by the Office of Student Records and Accounts at the conclusion of each eight-week session. NSBT runs five eight-week sessions each academic year, so students are informed of their SAP standing and any resultant academic disciplinary measures five times per year through the Populi student information system and institutional email.</w:t>
      </w:r>
    </w:p>
    <w:p w:rsidR="004A6274" w:rsidRDefault="004A6274" w:rsidP="004A6274">
      <w:r>
        <w:t>Graduate degree students must meet the following SAP criteria on an ongoing basis:</w:t>
      </w:r>
    </w:p>
    <w:p w:rsidR="004A6274" w:rsidRDefault="004A6274" w:rsidP="00E64F8C">
      <w:pPr>
        <w:pStyle w:val="ListParagraph"/>
        <w:numPr>
          <w:ilvl w:val="0"/>
          <w:numId w:val="20"/>
        </w:numPr>
        <w:spacing w:line="278" w:lineRule="auto"/>
        <w:rPr>
          <w:rFonts w:eastAsia="Times New Roman"/>
          <w:kern w:val="0"/>
          <w:sz w:val="22"/>
          <w:szCs w:val="22"/>
          <w14:ligatures w14:val="none"/>
        </w:rPr>
      </w:pPr>
      <w:r>
        <w:rPr>
          <w:rFonts w:eastAsia="Times New Roman"/>
          <w:kern w:val="0"/>
          <w:sz w:val="22"/>
          <w:szCs w:val="22"/>
          <w14:ligatures w14:val="none"/>
        </w:rPr>
        <w:t>Minimum Cumulative Grade Point Average (CGPA):</w:t>
      </w:r>
    </w:p>
    <w:p w:rsidR="004A6274" w:rsidRDefault="004A6274" w:rsidP="00E64F8C">
      <w:pPr>
        <w:pStyle w:val="ListParagraph"/>
        <w:numPr>
          <w:ilvl w:val="1"/>
          <w:numId w:val="20"/>
        </w:numPr>
        <w:spacing w:line="278" w:lineRule="auto"/>
        <w:rPr>
          <w:rFonts w:eastAsia="Times New Roman"/>
          <w:kern w:val="0"/>
          <w:sz w:val="22"/>
          <w:szCs w:val="22"/>
          <w14:ligatures w14:val="none"/>
        </w:rPr>
      </w:pPr>
      <w:r>
        <w:rPr>
          <w:rFonts w:eastAsia="Times New Roman"/>
          <w:kern w:val="0"/>
          <w:sz w:val="22"/>
          <w:szCs w:val="22"/>
          <w14:ligatures w14:val="none"/>
        </w:rPr>
        <w:t>Graduate degree students must maintain a minimum CGPA of 3.0 (a “B” grade average).</w:t>
      </w:r>
    </w:p>
    <w:p w:rsidR="004A6274" w:rsidRDefault="004A6274" w:rsidP="00E64F8C">
      <w:pPr>
        <w:pStyle w:val="ListParagraph"/>
        <w:numPr>
          <w:ilvl w:val="0"/>
          <w:numId w:val="20"/>
        </w:numPr>
        <w:spacing w:line="278" w:lineRule="auto"/>
        <w:rPr>
          <w:rFonts w:eastAsia="Times New Roman"/>
          <w:kern w:val="0"/>
          <w:sz w:val="22"/>
          <w:szCs w:val="22"/>
          <w14:ligatures w14:val="none"/>
        </w:rPr>
      </w:pPr>
      <w:r>
        <w:rPr>
          <w:rFonts w:eastAsia="Times New Roman"/>
          <w:kern w:val="0"/>
          <w:sz w:val="22"/>
          <w:szCs w:val="22"/>
          <w14:ligatures w14:val="none"/>
        </w:rPr>
        <w:t xml:space="preserve">Minimum Progress Pace: Graduate degree students must complete at least 67 percent of all courses attempted. </w:t>
      </w:r>
    </w:p>
    <w:p w:rsidR="004A6274" w:rsidRDefault="004A6274" w:rsidP="004A6274">
      <w:r>
        <w:t>Graduate degree students must also comply with Continuous Enrollment and Maximum Time Frame for Completion requirements (see below). Compliance with these criteria is also monitored by the Office of Student Records and Accounts, but is not reported each session as SAP criteria. The Academic Probation, Academic Dismissal, and Dismissal Appeal provisions below apply to all graduate degree students. Registration, approval authority, and escalation are governed by the Satisfactory Academic Progress policy.</w:t>
      </w:r>
    </w:p>
    <w:p w:rsidR="004A6274" w:rsidRPr="004A6274" w:rsidRDefault="004A6274" w:rsidP="004A6274">
      <w:pPr>
        <w:rPr>
          <w:i/>
          <w:iCs/>
        </w:rPr>
      </w:pPr>
      <w:r>
        <w:rPr>
          <w:i/>
          <w:iCs/>
        </w:rPr>
        <w:t>Academic Probation</w:t>
      </w:r>
    </w:p>
    <w:p w:rsidR="004A6274" w:rsidRDefault="004A6274" w:rsidP="004A6274">
      <w:r>
        <w:t xml:space="preserve">Students who do not meet either minimum SAP requirement (the minimum CGPA or the minimum Progress Pace) at any evaluation point (the conclusion of each session) are placed on Academic Probation. Students on Academic Probation have two sessions to regain minimum SAP standing. During that time, the student’s assigned academic advisor, under the supervision of the Academic Dean, will work with the student to develop a support plan. NSBT reserves the right to require students to participate in additional advising or academic tutoring and to complete specific courses to maximize potential CGPA improvement. </w:t>
      </w:r>
    </w:p>
    <w:p w:rsidR="0005060E" w:rsidRDefault="004A6274" w:rsidP="00EB4A44">
      <w:r>
        <w:t xml:space="preserve">If the student regains minimum SAP standing during the Academic Probation period, they are restored to standard academic standing. </w:t>
      </w:r>
    </w:p>
    <w:p w:rsidR="00EB4A44" w:rsidRPr="00401C6F" w:rsidRDefault="00EB4A44" w:rsidP="00EB4A44">
      <w:pPr>
        <w:rPr>
          <w:i/>
          <w:iCs/>
        </w:rPr>
      </w:pPr>
      <w:r>
        <w:rPr>
          <w:i/>
          <w:iCs/>
        </w:rPr>
        <w:t>Student Classification</w:t>
      </w:r>
    </w:p>
    <w:p w:rsidR="00EB4A44" w:rsidRDefault="00EB4A44" w:rsidP="00EB4A44">
      <w:r>
        <w:t>Students who are enrolled in NSBT are classified according to the following categories:</w:t>
      </w:r>
    </w:p>
    <w:p w:rsidR="00EB4A44" w:rsidRDefault="00EB4A44" w:rsidP="00EB4A44">
      <w:r>
        <w:t>A matriculated student is one who is admitted to a degree program. Matriculated students are expected to enroll continuously until graduation.</w:t>
      </w:r>
    </w:p>
    <w:p w:rsidR="00EB4A44" w:rsidRDefault="00EB4A44" w:rsidP="00EB4A44">
      <w:r>
        <w:t xml:space="preserve">An unclassified student is one who is admitted to study for credit without having been admitted to a specific degree. A student who has not completed the full application for a degree program may be admitted by the Academic Dean as an unclassified student and allowed to complete the application during the first session of their enrollment. Unclassified students also include those enrolled in a degree program at another school who wish to take one or more courses at NSBT to transfer their credits to the other institution. NSBT does not guarantee such credits will transfer. Candidates should consult their home institution for further information. An unclassified student </w:t>
      </w:r>
      <w:r>
        <w:lastRenderedPageBreak/>
        <w:t>may become a matriculated student by completing the application process and being admitted into a degree program.</w:t>
      </w:r>
    </w:p>
    <w:p w:rsidR="00206D76" w:rsidRPr="00206D76" w:rsidRDefault="00B423E2" w:rsidP="00EB4A44">
      <w:pPr>
        <w:rPr>
          <w:i/>
          <w:iCs/>
        </w:rPr>
      </w:pPr>
      <w:r>
        <w:rPr>
          <w:i/>
          <w:iCs/>
        </w:rPr>
        <w:t>Academic Dismissal</w:t>
      </w:r>
    </w:p>
    <w:p w:rsidR="00B423E2" w:rsidRDefault="00206D76" w:rsidP="00EB4A44">
      <w:r>
        <w:t xml:space="preserve">Students who fail to regain minimum SAP standing by the end of the second Academic Probation session are subject to academic dismissal. </w:t>
      </w:r>
    </w:p>
    <w:p w:rsidR="00C06A12" w:rsidRPr="00C06A12" w:rsidRDefault="00C06A12" w:rsidP="00EB4A44">
      <w:pPr>
        <w:rPr>
          <w:i/>
          <w:iCs/>
        </w:rPr>
      </w:pPr>
      <w:r>
        <w:rPr>
          <w:i/>
          <w:iCs/>
        </w:rPr>
        <w:t>Dismissal Appeal</w:t>
      </w:r>
    </w:p>
    <w:p w:rsidR="00EB4A44" w:rsidRDefault="00EB4A44" w:rsidP="00EB4A44">
      <w:r>
        <w:t>Students who wish to appeal an academic dismissal must do so in writing to the Academic Dean. The written appeal must be submitted within fourteen calendar days of dismissal and must clearly explain how the student’s circumstances have changed in a way that will support SAP improvement. If an appeal is approved, the student is placed on an Academic Improvement Plan that defines the SAP minimums that must be met each session to continue enrollment and to progress toward regaining standard SAP minimums prior to graduation. If at any point the student’s performance makes it statistically impossible to reach a cumulative grade point average of 2.75 prior to program completion, the student is academically dismissed without the opportunity to appeal. A student who can still reach a cumulative grade point average of 2.75 or higher by program completion remains eligible to complete the program and to be brought to full faculty review for degree approval.</w:t>
      </w:r>
    </w:p>
    <w:p w:rsidR="00EB4A44" w:rsidRPr="00401C6F" w:rsidRDefault="00EB4A44" w:rsidP="00EB4A44">
      <w:pPr>
        <w:rPr>
          <w:i/>
          <w:iCs/>
        </w:rPr>
      </w:pPr>
      <w:r>
        <w:rPr>
          <w:i/>
          <w:iCs/>
        </w:rPr>
        <w:t>Continuous Enrollment</w:t>
      </w:r>
    </w:p>
    <w:p w:rsidR="00E16D61" w:rsidRDefault="00E16D61" w:rsidP="00E16D61">
      <w:pPr>
        <w:pStyle w:val="BodyText"/>
        <w:ind w:left="10" w:right="285" w:hanging="10"/>
      </w:pPr>
      <w:r>
        <w:t>Graduate degree</w:t>
      </w:r>
      <w:r>
        <w:rPr>
          <w:spacing w:val="-3"/>
        </w:rPr>
        <w:t xml:space="preserve"> </w:t>
      </w:r>
      <w:r>
        <w:t>students</w:t>
      </w:r>
      <w:r>
        <w:rPr>
          <w:spacing w:val="-3"/>
        </w:rPr>
        <w:t xml:space="preserve"> </w:t>
      </w:r>
      <w:r>
        <w:t>are</w:t>
      </w:r>
      <w:r>
        <w:rPr>
          <w:spacing w:val="-4"/>
        </w:rPr>
        <w:t xml:space="preserve"> </w:t>
      </w:r>
      <w:r>
        <w:t>expected,</w:t>
      </w:r>
      <w:r>
        <w:rPr>
          <w:spacing w:val="-3"/>
        </w:rPr>
        <w:t xml:space="preserve"> </w:t>
      </w:r>
      <w:r>
        <w:t>once</w:t>
      </w:r>
      <w:r>
        <w:rPr>
          <w:spacing w:val="-4"/>
        </w:rPr>
        <w:t xml:space="preserve"> </w:t>
      </w:r>
      <w:r>
        <w:t>they</w:t>
      </w:r>
      <w:r>
        <w:rPr>
          <w:spacing w:val="-3"/>
        </w:rPr>
        <w:t xml:space="preserve"> </w:t>
      </w:r>
      <w:r>
        <w:t>begin</w:t>
      </w:r>
      <w:r>
        <w:rPr>
          <w:spacing w:val="-3"/>
        </w:rPr>
        <w:t xml:space="preserve"> program enrollment</w:t>
      </w:r>
      <w:r>
        <w:t>,</w:t>
      </w:r>
      <w:r>
        <w:rPr>
          <w:spacing w:val="-3"/>
        </w:rPr>
        <w:t xml:space="preserve"> </w:t>
      </w:r>
      <w:r>
        <w:t>to</w:t>
      </w:r>
      <w:r>
        <w:rPr>
          <w:spacing w:val="-3"/>
        </w:rPr>
        <w:t xml:space="preserve"> </w:t>
      </w:r>
      <w:r>
        <w:t>continue</w:t>
      </w:r>
      <w:r>
        <w:rPr>
          <w:spacing w:val="-4"/>
        </w:rPr>
        <w:t xml:space="preserve"> </w:t>
      </w:r>
      <w:r>
        <w:t>to</w:t>
      </w:r>
      <w:r>
        <w:rPr>
          <w:spacing w:val="-3"/>
        </w:rPr>
        <w:t xml:space="preserve"> </w:t>
      </w:r>
      <w:r>
        <w:t>enroll</w:t>
      </w:r>
      <w:r>
        <w:rPr>
          <w:spacing w:val="-3"/>
        </w:rPr>
        <w:t xml:space="preserve"> </w:t>
      </w:r>
      <w:r>
        <w:t>in</w:t>
      </w:r>
      <w:r>
        <w:rPr>
          <w:spacing w:val="-3"/>
        </w:rPr>
        <w:t xml:space="preserve"> </w:t>
      </w:r>
      <w:r>
        <w:t>subsequent eight-week sessions until completing their program and earning their degree.</w:t>
      </w:r>
      <w:r>
        <w:rPr>
          <w:spacing w:val="-8"/>
        </w:rPr>
        <w:t xml:space="preserve"> Students may </w:t>
      </w:r>
      <w:r>
        <w:t>opt to take one or two sessions off each academic year without negatively impacting continuous enrollment requirements.</w:t>
      </w:r>
      <w:r>
        <w:rPr>
          <w:spacing w:val="-1"/>
        </w:rPr>
        <w:t xml:space="preserve"> Student</w:t>
      </w:r>
      <w:r>
        <w:t>s must consult with their Academic</w:t>
      </w:r>
      <w:r>
        <w:rPr>
          <w:spacing w:val="-4"/>
        </w:rPr>
        <w:t xml:space="preserve"> </w:t>
      </w:r>
      <w:r>
        <w:t>Advisor in planning how to make up for these missed sessions.</w:t>
      </w:r>
    </w:p>
    <w:p w:rsidR="00B9372D" w:rsidRDefault="000F1571">
      <w:pPr>
        <w:pStyle w:val="BodyText"/>
        <w:ind w:left="10" w:right="285" w:hanging="10"/>
      </w:pPr>
      <w:r>
        <w:t>Students who must take more than two sessions off in any given academic year are asked to complete a Leave of Absence form with the Office of Student Records and Accounts, allowing them to return in good standing at a later date.</w:t>
      </w:r>
    </w:p>
    <w:p w:rsidR="00B9372D" w:rsidRDefault="000F1571">
      <w:pPr>
        <w:pStyle w:val="BodyText"/>
        <w:ind w:left="10" w:right="285" w:hanging="10"/>
      </w:pPr>
      <w:r>
        <w:t>The Office of Student Records and Accounts monitors registration at the close of each registration period and provides written notice at each stage of non-registration. A student who does not register for a session and does not hold an approved Leave of Absence receives the First Non-Registration Warning from the Office of Student Records and Accounts, stating the missed registration, the deadline to register for the following session or to file a Leave of Absence, and the consequences of further non-registration. A student who does not register for a second sessi</w:t>
      </w:r>
      <w:r>
        <w:t>on in the same academic year without an approved Leave of Absence receives the Second and Final Warning, stating that failure to register for a third session in the academic year will result in automatic administrative withdrawal. A student who fails to register for a third session in the academic year without an approved Leave of Absence is administratively withdrawn from the program, effective as of the student’s last date of academic activity. An approved Leave of Absence stops this sequence at any stage</w:t>
      </w:r>
      <w:r>
        <w:t>.</w:t>
      </w:r>
    </w:p>
    <w:p w:rsidR="00B9372D" w:rsidRDefault="000F1571">
      <w:pPr>
        <w:pStyle w:val="BodyText"/>
        <w:ind w:left="10" w:right="285" w:hanging="10"/>
      </w:pPr>
      <w:r>
        <w:t xml:space="preserve">Upon administrative withdrawal, any tuition refund is calculated under the Refund Information schedule in this Catalog, with the refund calculation date set at the last date of academic activity. Any outstanding balance on the student’s account remains due and </w:t>
      </w:r>
      <w:r>
        <w:lastRenderedPageBreak/>
        <w:t>payable. Students who wish to return after administrative withdrawal are required to reapply for admission according to the admission criteria in place at that time, must include a written explanation of how their circumstances have changed since their withdrawal, and must have cleared any outstanding balance before readmission.</w:t>
      </w:r>
    </w:p>
    <w:p w:rsidR="00B9372D" w:rsidRDefault="000F1571">
      <w:pPr>
        <w:rPr>
          <w:i/>
          <w:iCs/>
        </w:rPr>
      </w:pPr>
      <w:r>
        <w:rPr>
          <w:i/>
          <w:iCs/>
        </w:rPr>
        <w:t>Non-Registration Notices</w:t>
      </w:r>
    </w:p>
    <w:p w:rsidR="00B9372D" w:rsidRDefault="000F1571">
      <w:pPr>
        <w:pStyle w:val="BodyText"/>
        <w:ind w:left="10" w:right="285" w:hanging="10"/>
      </w:pPr>
      <w:r>
        <w:t>The Office of Student Records and Accounts issues the following notices under the Continuous Enrollment policy. Bracketed fields are completed from the session calendar and the student record, and the bracketed balance sentence appears only where a balance exists.</w:t>
      </w:r>
    </w:p>
    <w:p w:rsidR="00B9372D" w:rsidRDefault="000F1571">
      <w:pPr>
        <w:rPr>
          <w:i/>
          <w:iCs/>
        </w:rPr>
      </w:pPr>
      <w:r>
        <w:rPr>
          <w:i/>
          <w:iCs/>
        </w:rPr>
        <w:t>First Non-Registration Warning</w:t>
      </w:r>
    </w:p>
    <w:p w:rsidR="00B9372D" w:rsidRDefault="000F1571">
      <w:pPr>
        <w:pStyle w:val="BodyText"/>
        <w:ind w:left="10" w:right="285" w:hanging="10"/>
      </w:pPr>
      <w:r>
        <w:t>Dear [Student Name],</w:t>
      </w:r>
    </w:p>
    <w:p w:rsidR="00B9372D" w:rsidRDefault="000F1571">
      <w:pPr>
        <w:pStyle w:val="BodyText"/>
        <w:ind w:left="10" w:right="285" w:hanging="10"/>
      </w:pPr>
      <w:r>
        <w:t xml:space="preserve">Our records show that you did not register for [Session Name], which began on [Session Start Date], and that you do not hold an approved Leave of Absence. This </w:t>
      </w:r>
      <w:r>
        <w:t>letter is the First Non-Registration Warning under the Continuous Enrollment policy.</w:t>
      </w:r>
    </w:p>
    <w:p w:rsidR="00B9372D" w:rsidRDefault="000F1571">
      <w:pPr>
        <w:pStyle w:val="BodyText"/>
        <w:ind w:left="10" w:right="285" w:hanging="10"/>
      </w:pPr>
      <w:r>
        <w:t>To remain in good standing, register for [Next Session Name] by [Registration Deadline] or file a Leave of Absence form with the Office of Student Records and Accounts by the same date. Students may take one or two sessions off each academic year, and your Academic Advisor can help you plan how to make up a missed session.</w:t>
      </w:r>
    </w:p>
    <w:p w:rsidR="00B9372D" w:rsidRDefault="000F1571">
      <w:pPr>
        <w:pStyle w:val="BodyText"/>
        <w:ind w:left="10" w:right="285" w:hanging="10"/>
      </w:pPr>
      <w:r>
        <w:t>If you do not register and do not file a Leave of Absence, you will receive a Second and Final Warning, and failure to register for a third session in the academic year will result in automatic administrative withdrawal from your program.</w:t>
      </w:r>
    </w:p>
    <w:p w:rsidR="00B9372D" w:rsidRDefault="000F1571">
      <w:pPr>
        <w:pStyle w:val="BodyText"/>
        <w:ind w:left="10" w:right="285" w:hanging="10"/>
      </w:pPr>
      <w:r>
        <w:t>[Our records also show an outstanding balance of $[Amount] on your student account. Under the Student Account Balances and Registration policy, this balance must be resolved before you can register. Please contact the Office of Student Records and Accounts at studentservices@nsbt.org.]</w:t>
      </w:r>
    </w:p>
    <w:p w:rsidR="00B9372D" w:rsidRDefault="000F1571">
      <w:pPr>
        <w:pStyle w:val="BodyText"/>
        <w:ind w:left="10" w:right="285" w:hanging="10"/>
      </w:pPr>
      <w:r>
        <w:t>Sincerely,</w:t>
      </w:r>
    </w:p>
    <w:p w:rsidR="00B9372D" w:rsidRDefault="000F1571">
      <w:pPr>
        <w:pStyle w:val="BodyText"/>
        <w:ind w:left="10" w:right="285" w:hanging="10"/>
      </w:pPr>
      <w:r>
        <w:t>Office of Student Records and Accounts</w:t>
      </w:r>
    </w:p>
    <w:p w:rsidR="00B9372D" w:rsidRDefault="000F1571">
      <w:pPr>
        <w:pStyle w:val="BodyText"/>
        <w:ind w:left="10" w:right="285" w:hanging="10"/>
      </w:pPr>
      <w:r>
        <w:t>New School of Biblical Theology</w:t>
      </w:r>
    </w:p>
    <w:p w:rsidR="00B9372D" w:rsidRDefault="000F1571">
      <w:pPr>
        <w:rPr>
          <w:i/>
          <w:iCs/>
        </w:rPr>
      </w:pPr>
      <w:r>
        <w:rPr>
          <w:i/>
          <w:iCs/>
        </w:rPr>
        <w:t>Second and Final Warning</w:t>
      </w:r>
    </w:p>
    <w:p w:rsidR="00B9372D" w:rsidRDefault="000F1571">
      <w:pPr>
        <w:pStyle w:val="BodyText"/>
        <w:ind w:left="10" w:right="285" w:hanging="10"/>
      </w:pPr>
      <w:r>
        <w:t>Dear [Student Name],</w:t>
      </w:r>
    </w:p>
    <w:p w:rsidR="00B9372D" w:rsidRDefault="000F1571">
      <w:pPr>
        <w:pStyle w:val="BodyText"/>
        <w:ind w:left="10" w:right="285" w:hanging="10"/>
      </w:pPr>
      <w:r>
        <w:t>Our records show that you have not registered for two sessions in the current academic year, most recently [Session Name], which began on [Session Start Date], and that you do not hold an approved Leave of Absence. This letter is the Second and Final Warning under the Continuous Enrollment policy.</w:t>
      </w:r>
    </w:p>
    <w:p w:rsidR="00B9372D" w:rsidRDefault="000F1571">
      <w:pPr>
        <w:pStyle w:val="BodyText"/>
        <w:ind w:left="10" w:right="285" w:hanging="10"/>
      </w:pPr>
      <w:r>
        <w:t>To remain enrolled, register for [Next Session Name] by [Registration Deadline] or file a Leave of Absence form with the Office of Student Records and Accounts by the same date. If you do neither, and you fail to register for a third session in the academic year, you will be automatically administratively withdrawn from your program, effective as of your last date of academic activity.</w:t>
      </w:r>
    </w:p>
    <w:p w:rsidR="00B9372D" w:rsidRDefault="000F1571">
      <w:pPr>
        <w:pStyle w:val="BodyText"/>
        <w:ind w:left="10" w:right="285" w:hanging="10"/>
      </w:pPr>
      <w:r>
        <w:t xml:space="preserve">[Our records also show an outstanding balance of $[Amount] on your student account. Under </w:t>
      </w:r>
      <w:r>
        <w:lastRenderedPageBreak/>
        <w:t>the Student Account Balances and Registration policy, this balance must be resolved before you can register. Please contact the Office of Student Records and Accounts at studentservices@nsbt.org.]</w:t>
      </w:r>
    </w:p>
    <w:p w:rsidR="00B9372D" w:rsidRDefault="000F1571">
      <w:pPr>
        <w:pStyle w:val="BodyText"/>
        <w:ind w:left="10" w:right="285" w:hanging="10"/>
      </w:pPr>
      <w:r>
        <w:t>Sincerely,</w:t>
      </w:r>
    </w:p>
    <w:p w:rsidR="00B9372D" w:rsidRDefault="000F1571">
      <w:pPr>
        <w:pStyle w:val="BodyText"/>
        <w:ind w:left="10" w:right="285" w:hanging="10"/>
      </w:pPr>
      <w:r>
        <w:t>Office of Student Records and Accounts</w:t>
      </w:r>
    </w:p>
    <w:p w:rsidR="00B9372D" w:rsidRDefault="000F1571">
      <w:pPr>
        <w:pStyle w:val="BodyText"/>
        <w:ind w:left="10" w:right="285" w:hanging="10"/>
      </w:pPr>
      <w:r>
        <w:t>New School of Biblical Theology</w:t>
      </w:r>
    </w:p>
    <w:p w:rsidR="00B9372D" w:rsidRDefault="000F1571">
      <w:pPr>
        <w:rPr>
          <w:i/>
          <w:iCs/>
        </w:rPr>
      </w:pPr>
      <w:r>
        <w:rPr>
          <w:i/>
          <w:iCs/>
        </w:rPr>
        <w:t>Notice of Administrative Withdrawal</w:t>
      </w:r>
    </w:p>
    <w:p w:rsidR="00B9372D" w:rsidRDefault="000F1571">
      <w:pPr>
        <w:pStyle w:val="BodyText"/>
        <w:ind w:left="10" w:right="285" w:hanging="10"/>
      </w:pPr>
      <w:r>
        <w:t>Dear [Student Name],</w:t>
      </w:r>
    </w:p>
    <w:p w:rsidR="00B9372D" w:rsidRDefault="000F1571">
      <w:pPr>
        <w:pStyle w:val="BodyText"/>
        <w:ind w:left="10" w:right="285" w:hanging="10"/>
      </w:pPr>
      <w:r>
        <w:t xml:space="preserve">Our records show </w:t>
      </w:r>
      <w:r>
        <w:t>that you have not registered for three sessions in the current academic year and that you do not hold an approved Leave of Absence. In accordance with the Continuous Enrollment policy, you have been administratively withdrawn from your program, effective [Effective Date], your last date of academic activity. You are no longer enrolled at the New School of Biblical Theology.</w:t>
      </w:r>
    </w:p>
    <w:p w:rsidR="00B9372D" w:rsidRDefault="000F1571">
      <w:pPr>
        <w:pStyle w:val="BodyText"/>
        <w:ind w:left="10" w:right="285" w:hanging="10"/>
      </w:pPr>
      <w:r>
        <w:t>Any tuition refund due to you is calculated under the Refund Information schedule in the Academic Catalog, using [Effective Date] as the refund calculation date. [Any outstanding balance of $[Amount] on your student account remains due and payable and must be cleared before any readmission.]</w:t>
      </w:r>
    </w:p>
    <w:p w:rsidR="00B9372D" w:rsidRDefault="000F1571">
      <w:pPr>
        <w:pStyle w:val="BodyText"/>
        <w:ind w:left="10" w:right="285" w:hanging="10"/>
      </w:pPr>
      <w:r>
        <w:t>If you wish to return, you must reapply for admission according to the admission criteria in place at the time of your application and include a written explanation of how your circumstances have changed since your withdrawal. The Office of Admissions can provide the application materials.</w:t>
      </w:r>
    </w:p>
    <w:p w:rsidR="00B9372D" w:rsidRDefault="000F1571">
      <w:pPr>
        <w:pStyle w:val="BodyText"/>
        <w:ind w:left="10" w:right="285" w:hanging="10"/>
      </w:pPr>
      <w:r>
        <w:t>Sincerely,</w:t>
      </w:r>
    </w:p>
    <w:p w:rsidR="00B9372D" w:rsidRDefault="000F1571">
      <w:pPr>
        <w:pStyle w:val="BodyText"/>
        <w:ind w:left="10" w:right="285" w:hanging="10"/>
      </w:pPr>
      <w:r>
        <w:t>Office of Student Records and Accounts</w:t>
      </w:r>
    </w:p>
    <w:p w:rsidR="00B9372D" w:rsidRDefault="000F1571">
      <w:pPr>
        <w:pStyle w:val="BodyText"/>
        <w:ind w:left="10" w:right="285" w:hanging="10"/>
      </w:pPr>
      <w:r>
        <w:t>New School of Biblical Theology</w:t>
      </w:r>
    </w:p>
    <w:p w:rsidR="00EB4A44" w:rsidRPr="00401C6F" w:rsidRDefault="00EB4A44" w:rsidP="00EB4A44">
      <w:pPr>
        <w:rPr>
          <w:i/>
          <w:iCs/>
        </w:rPr>
      </w:pPr>
      <w:r>
        <w:rPr>
          <w:i/>
          <w:iCs/>
        </w:rPr>
        <w:t>Time Frame for Completion of Degrees</w:t>
      </w:r>
    </w:p>
    <w:p w:rsidR="009D7E5C" w:rsidRDefault="009D7E5C" w:rsidP="009D7E5C">
      <w:r>
        <w:t>The Master of Arts degree requires 36 credit hours and must be completed within five years of initial enrollment. A Leave of Absence suspends this maximum for up to three additional years, after which a student who has not completed the program must reapply for admission. Exceptions to this time frame can be made only by the Academic Dean, upon petition in writing.</w:t>
      </w:r>
    </w:p>
    <w:p w:rsidR="00EB4A44" w:rsidRDefault="00EB4A44" w:rsidP="00EB4A44">
      <w:pPr>
        <w:rPr>
          <w:i/>
          <w:iCs/>
        </w:rPr>
      </w:pPr>
      <w:r>
        <w:rPr>
          <w:i/>
          <w:iCs/>
        </w:rPr>
        <w:t>Graduation Requirements</w:t>
      </w:r>
    </w:p>
    <w:p w:rsidR="00EB4A44" w:rsidRDefault="00EB4A44" w:rsidP="00EB4A44">
      <w:r>
        <w:t>To qualify for graduation, a student must complete all 36 credit hours required for the Master of Arts degree, including the Capstone, within the time frame for completion of degrees described above. Graduation in good standing requires a cumulative grade point average of 3.0. A candidate with a cumulative grade point average between 2.75 and 2.99 is brought to full faculty review for degree approval, and a candidate below 2.75 is not eligible to graduate.</w:t>
      </w:r>
    </w:p>
    <w:p w:rsidR="00EB4A44" w:rsidRPr="00401C6F" w:rsidRDefault="00EB4A44" w:rsidP="00EB4A44">
      <w:pPr>
        <w:rPr>
          <w:i/>
          <w:iCs/>
        </w:rPr>
      </w:pPr>
      <w:r>
        <w:rPr>
          <w:i/>
          <w:iCs/>
        </w:rPr>
        <w:t>Assessment, Academic Performance, and Professional Development</w:t>
      </w:r>
    </w:p>
    <w:p w:rsidR="00EB4A44" w:rsidRDefault="00EB4A44" w:rsidP="00EB4A44">
      <w:r>
        <w:lastRenderedPageBreak/>
        <w:t>Assessments are integral to all aspects of learning at NSBT. The school employs outcomes- based learning methods that emphasize measurable indicators for assessing performance, based upon the learning outcomes that have been articulated for classes and the school as a whole.</w:t>
      </w:r>
    </w:p>
    <w:p w:rsidR="00EB4A44" w:rsidRDefault="00401C6F" w:rsidP="00EB4A44">
      <w:r>
        <w:t>Students can expect in each class to find a set of rubrics in the syllabus that will guide the instructor or instructors in providing a direct assessment of student work when assigning grades. Students will also be asked to participate in several indirect assessment methods including class evaluations and discussions with academic advisors concerning their work. Students who are enrolled in a course being taught by their academic advisor, and who have concerns regarding that particular class, to avoid any potential conflict(s), should forward their concern(s) to the NSBT Academic Dean.</w:t>
      </w:r>
    </w:p>
    <w:p w:rsidR="00EB4A44" w:rsidRDefault="00EB4A44" w:rsidP="00EB4A44">
      <w:r>
        <w:t>Instructors assign grades for all courses taken for credit. The definition of grades is provided below. A numerical grade point average (GPA) for each student is created following the chart below, ranging from an “A” being 4.0 to an “F” being 0. Students who fail to maintain a cumulative grade point average of 3.0 (“B”) are placed on Academic Probation, as described in the Satisfactory Academic Progress policy. Failure to regain the minimum during the probation period may result in academic dismissal.</w:t>
      </w:r>
    </w:p>
    <w:p w:rsidR="00EB4A44" w:rsidRDefault="00EB4A44" w:rsidP="00EB4A44">
      <w:r>
        <w:t>To graduate in good standing, a master’s candidate must hold a cumulative grade point average of 3.0 (“B”). A candidate whose cumulative grade point average is between 2.75 and 2.99 is eligible for full faculty review for degree approval. A candidate whose cumulative grade point average is below 2.75 is not eligible to graduate.</w:t>
      </w:r>
    </w:p>
    <w:p w:rsidR="00EB4A44" w:rsidRDefault="00EB4A44" w:rsidP="00EB4A44">
      <w:r>
        <w:t>Latin honors are awarded at graduation on the following cumulative grade point average scale. Cum Laude is awarded for a cumulative grade point average of 3.50 to 3.79. Magna Cum Laude is awarded for a cumulative grade point average of 3.80 to 3.99. Summa Cum Laude is awarded for a cumulative grade point average of 4.00.</w:t>
      </w:r>
    </w:p>
    <w:p w:rsidR="00EB4A44" w:rsidRDefault="00EB4A44" w:rsidP="00EB4A44">
      <w:r>
        <w:t>As a school preparing persons for Christian ministry and service in the wider global community, NSBT is also concerned about professional standing and behavior. Readiness for ministry includes emotional, psychological, and spiritual dimensions. Candidates who are deemed in the judgment of the faculty for any reason (including reports from outside persons) to be in need of further preparation in these areas of professional formation may be required by the Academic Dean to undergo further assessment, including a confidential professional evaluation for psychological and spiritual fitness for ministry. The results of such outside evaluations are to be forwarded to the Academic Dean, who will determine in consultation with the candidate any further actions to be taken, which may include suspension or dismissal from the school. The content of an evaluation, and any discussions held with the Academic Dean following up on it, are considered strictly confidential. Failure to undertake such an evaluation may constitute grounds for dismissal by the Academic Dean.</w:t>
      </w:r>
    </w:p>
    <w:p w:rsidR="00BD6B4D" w:rsidRDefault="00BD6B4D" w:rsidP="00BD6B4D">
      <w:pPr>
        <w:rPr>
          <w:i/>
          <w:iCs/>
        </w:rPr>
      </w:pPr>
      <w:r>
        <w:rPr>
          <w:i/>
          <w:iCs/>
        </w:rPr>
        <w:t>Late Assignment Policy</w:t>
      </w:r>
    </w:p>
    <w:p w:rsidR="00BD6B4D" w:rsidRPr="00BD6B4D" w:rsidRDefault="00BD6B4D" w:rsidP="00BD6B4D">
      <w:r>
        <w:t>NSBT expects students to submit all assignments, discussions, projects, essays, and assessments by the established due dates listed in the course syllabus and Populi course calendar. Timely submission of assignments supports academic discipline, student engagement, and successful participation in the learning community.</w:t>
      </w:r>
    </w:p>
    <w:p w:rsidR="00BD6B4D" w:rsidRPr="00BD6B4D" w:rsidRDefault="00BD6B4D" w:rsidP="00BD6B4D">
      <w:r>
        <w:lastRenderedPageBreak/>
        <w:t>Students who experience unforeseen circumstances that may impact assignment completion should communicate with the course instructor prior to the assignment due date whenever possible. Faculty may grant extensions at their discretion based on documented circumstances, student communication, and academic progress.</w:t>
      </w:r>
    </w:p>
    <w:p w:rsidR="00BD6B4D" w:rsidRPr="00BD6B4D" w:rsidRDefault="00BD6B4D" w:rsidP="00BD6B4D">
      <w:r>
        <w:t>Unless otherwise stated in the course syllabus:</w:t>
      </w:r>
    </w:p>
    <w:p w:rsidR="00BD6B4D" w:rsidRPr="00BD6B4D" w:rsidRDefault="00BD6B4D" w:rsidP="00E64F8C">
      <w:pPr>
        <w:numPr>
          <w:ilvl w:val="0"/>
          <w:numId w:val="40"/>
        </w:numPr>
      </w:pPr>
      <w:r>
        <w:t xml:space="preserve">Assignments submitted up to three days late may receive a grade reduction of up to 10%. </w:t>
      </w:r>
    </w:p>
    <w:p w:rsidR="00BD6B4D" w:rsidRPr="00BD6B4D" w:rsidRDefault="00BD6B4D" w:rsidP="00E64F8C">
      <w:pPr>
        <w:numPr>
          <w:ilvl w:val="0"/>
          <w:numId w:val="40"/>
        </w:numPr>
      </w:pPr>
      <w:r>
        <w:t xml:space="preserve">Assignments submitted four to seven days late may receive a grade reduction of up to 20%. </w:t>
      </w:r>
    </w:p>
    <w:p w:rsidR="00BD6B4D" w:rsidRPr="00BD6B4D" w:rsidRDefault="00BD6B4D" w:rsidP="00E64F8C">
      <w:pPr>
        <w:numPr>
          <w:ilvl w:val="0"/>
          <w:numId w:val="40"/>
        </w:numPr>
      </w:pPr>
      <w:r>
        <w:t xml:space="preserve">Assignments submitted more than seven days late may not be accepted unless prior approval has been granted by the instructor. </w:t>
      </w:r>
    </w:p>
    <w:p w:rsidR="00BD6B4D" w:rsidRPr="00BD6B4D" w:rsidRDefault="00BD6B4D" w:rsidP="00E64F8C">
      <w:pPr>
        <w:numPr>
          <w:ilvl w:val="0"/>
          <w:numId w:val="40"/>
        </w:numPr>
      </w:pPr>
      <w:r>
        <w:t xml:space="preserve">Discussion board assignments and participation activities generally may not be made up after the discussion period closes due to the interactive nature of course engagement. </w:t>
      </w:r>
    </w:p>
    <w:p w:rsidR="00BD6B4D" w:rsidRPr="00BD6B4D" w:rsidRDefault="00BD6B4D" w:rsidP="00BD6B4D">
      <w:r>
        <w:t>Repeated late submissions may impact student participation evaluations, academic standing, and satisfactory academic progress. Faculty maintain discretion regarding assignment acceptance and grading adjustments consistent with institutional policy and course expectations.</w:t>
      </w:r>
    </w:p>
    <w:p w:rsidR="00BD6B4D" w:rsidRDefault="00BD6B4D" w:rsidP="00BD6B4D">
      <w:pPr>
        <w:rPr>
          <w:i/>
          <w:iCs/>
        </w:rPr>
      </w:pPr>
      <w:r>
        <w:rPr>
          <w:i/>
          <w:iCs/>
        </w:rPr>
        <w:t>Discussion Forum Requirements</w:t>
      </w:r>
    </w:p>
    <w:p w:rsidR="00BD6B4D" w:rsidRPr="00BD6B4D" w:rsidRDefault="00BD6B4D" w:rsidP="00BD6B4D">
      <w:r>
        <w:t>Discussion forums are an important component of the NSBT online learning experience and are designed to promote theological reflection, academic engagement, critical thinking, ministry application, and collaborative learning. Students are expected to participate actively, respectfully, and consistently in all required course discussions.</w:t>
      </w:r>
    </w:p>
    <w:p w:rsidR="00BD6B4D" w:rsidRPr="00BD6B4D" w:rsidRDefault="00BD6B4D" w:rsidP="00BD6B4D">
      <w:r>
        <w:t>Unless otherwise specified in the course syllabus, discussion forum requirements include:</w:t>
      </w:r>
    </w:p>
    <w:p w:rsidR="00BD6B4D" w:rsidRPr="00BD6B4D" w:rsidRDefault="00BD6B4D" w:rsidP="00E64F8C">
      <w:pPr>
        <w:numPr>
          <w:ilvl w:val="0"/>
          <w:numId w:val="41"/>
        </w:numPr>
      </w:pPr>
      <w:r>
        <w:t xml:space="preserve">Submission of an initial discussion response addressing the assigned prompt by the designated deadline </w:t>
      </w:r>
    </w:p>
    <w:p w:rsidR="00BD6B4D" w:rsidRPr="00BD6B4D" w:rsidRDefault="00BD6B4D" w:rsidP="00E64F8C">
      <w:pPr>
        <w:numPr>
          <w:ilvl w:val="0"/>
          <w:numId w:val="41"/>
        </w:numPr>
      </w:pPr>
      <w:r>
        <w:t xml:space="preserve">Meaningful responses to classmates that contribute thoughtfully to academic and theological dialogue </w:t>
      </w:r>
    </w:p>
    <w:p w:rsidR="00BD6B4D" w:rsidRPr="00BD6B4D" w:rsidRDefault="00BD6B4D" w:rsidP="00E64F8C">
      <w:pPr>
        <w:numPr>
          <w:ilvl w:val="0"/>
          <w:numId w:val="41"/>
        </w:numPr>
      </w:pPr>
      <w:r>
        <w:t xml:space="preserve">Demonstration of critical engagement with course readings, Scripture, lectures, and ministry application </w:t>
      </w:r>
    </w:p>
    <w:p w:rsidR="00BD6B4D" w:rsidRPr="00BD6B4D" w:rsidRDefault="00BD6B4D" w:rsidP="00E64F8C">
      <w:pPr>
        <w:numPr>
          <w:ilvl w:val="0"/>
          <w:numId w:val="41"/>
        </w:numPr>
      </w:pPr>
      <w:r>
        <w:t xml:space="preserve">Use of respectful, professional, and Christ-centered communication </w:t>
      </w:r>
    </w:p>
    <w:p w:rsidR="00BD6B4D" w:rsidRPr="00BD6B4D" w:rsidRDefault="00BD6B4D" w:rsidP="00E64F8C">
      <w:pPr>
        <w:numPr>
          <w:ilvl w:val="0"/>
          <w:numId w:val="41"/>
        </w:numPr>
      </w:pPr>
      <w:r>
        <w:t xml:space="preserve">Adherence to academic integrity and citation expectations when referencing sources </w:t>
      </w:r>
    </w:p>
    <w:p w:rsidR="00BD6B4D" w:rsidRPr="00BD6B4D" w:rsidRDefault="00BD6B4D" w:rsidP="00BD6B4D">
      <w:r>
        <w:t>Discussion responses should demonstrate graduate-level writing, thoughtful reflection, and substantive interaction rather than brief or unsupported comments. Faculty evaluate discussion participation based on quality, engagement, responsiveness, and integration of course concepts.</w:t>
      </w:r>
    </w:p>
    <w:p w:rsidR="00BD6B4D" w:rsidRPr="00BD6B4D" w:rsidRDefault="00BD6B4D" w:rsidP="00BD6B4D">
      <w:r>
        <w:t>Because discussions contribute to collaborative learning, late discussion submissions may not receive full credit once the discussion period has closed.</w:t>
      </w:r>
    </w:p>
    <w:p w:rsidR="00BD6B4D" w:rsidRDefault="00BD6B4D" w:rsidP="00BD6B4D">
      <w:pPr>
        <w:rPr>
          <w:i/>
          <w:iCs/>
        </w:rPr>
      </w:pPr>
      <w:r>
        <w:rPr>
          <w:i/>
          <w:iCs/>
        </w:rPr>
        <w:t>References for Course Materials</w:t>
      </w:r>
    </w:p>
    <w:p w:rsidR="00BD6B4D" w:rsidRPr="00BD6B4D" w:rsidRDefault="00BD6B4D" w:rsidP="00BD6B4D">
      <w:r>
        <w:lastRenderedPageBreak/>
        <w:t>Faculty are responsible for selecting course materials that support course learning outcomes, theological engagement, academic rigor, and ministry preparation. Course materials may include textbooks, scholarly articles, Scripture readings, digital resources, theological journals, multimedia content, and instructor-developed materials.</w:t>
      </w:r>
    </w:p>
    <w:p w:rsidR="00BD6B4D" w:rsidRPr="00BD6B4D" w:rsidRDefault="00BD6B4D" w:rsidP="00BD6B4D">
      <w:r>
        <w:t>Course materials must:</w:t>
      </w:r>
    </w:p>
    <w:p w:rsidR="00BD6B4D" w:rsidRPr="00BD6B4D" w:rsidRDefault="00BD6B4D" w:rsidP="00E64F8C">
      <w:pPr>
        <w:numPr>
          <w:ilvl w:val="0"/>
          <w:numId w:val="42"/>
        </w:numPr>
      </w:pPr>
      <w:r>
        <w:t xml:space="preserve">Support course and program learning outcomes </w:t>
      </w:r>
    </w:p>
    <w:p w:rsidR="00BD6B4D" w:rsidRPr="00BD6B4D" w:rsidRDefault="00BD6B4D" w:rsidP="00E64F8C">
      <w:pPr>
        <w:numPr>
          <w:ilvl w:val="0"/>
          <w:numId w:val="42"/>
        </w:numPr>
      </w:pPr>
      <w:r>
        <w:t xml:space="preserve">Reflect appropriate academic and theological standards </w:t>
      </w:r>
    </w:p>
    <w:p w:rsidR="00BD6B4D" w:rsidRPr="00BD6B4D" w:rsidRDefault="00BD6B4D" w:rsidP="00E64F8C">
      <w:pPr>
        <w:numPr>
          <w:ilvl w:val="0"/>
          <w:numId w:val="42"/>
        </w:numPr>
      </w:pPr>
      <w:r>
        <w:t xml:space="preserve">Be relevant to course objectives and ministry application </w:t>
      </w:r>
    </w:p>
    <w:p w:rsidR="00BD6B4D" w:rsidRPr="00BD6B4D" w:rsidRDefault="00BD6B4D" w:rsidP="00E64F8C">
      <w:pPr>
        <w:numPr>
          <w:ilvl w:val="0"/>
          <w:numId w:val="42"/>
        </w:numPr>
      </w:pPr>
      <w:r>
        <w:t xml:space="preserve">Be accessible through approved institutional platforms or resources whenever possible </w:t>
      </w:r>
    </w:p>
    <w:p w:rsidR="00BD6B4D" w:rsidRPr="00BD6B4D" w:rsidRDefault="00BD6B4D" w:rsidP="00E64F8C">
      <w:pPr>
        <w:numPr>
          <w:ilvl w:val="0"/>
          <w:numId w:val="42"/>
        </w:numPr>
      </w:pPr>
      <w:r>
        <w:t xml:space="preserve">Be clearly identified within the course syllabus and Populi course site </w:t>
      </w:r>
    </w:p>
    <w:p w:rsidR="00BD6B4D" w:rsidRDefault="00BD6B4D" w:rsidP="00BD6B4D">
      <w:r>
        <w:t>Students are expected to obtain and engage all required course materials prior to the beginning of each course session. Many digital resources, including theological databases, ebooks, and scholarly materials, are available through NSBT’s co-ownership of the Digital Theological Library (DTL) and through institutional online resources.</w:t>
      </w:r>
    </w:p>
    <w:p w:rsidR="00BD6B4D" w:rsidRPr="00BD6B4D" w:rsidRDefault="00BD6B4D" w:rsidP="00BD6B4D">
      <w:r>
        <w:t>Faculty periodically review and update course materials as part of the institutional course review and continuous improvement process to make sure relevance, accuracy, accessibility, and alignment with institutional mission and accreditation expectations.</w:t>
      </w:r>
    </w:p>
    <w:p w:rsidR="00EB4A44" w:rsidRPr="004E1CC3" w:rsidRDefault="00EB4A44" w:rsidP="00EB4A44">
      <w:pPr>
        <w:rPr>
          <w:i/>
          <w:iCs/>
        </w:rPr>
      </w:pPr>
      <w:r>
        <w:rPr>
          <w:i/>
          <w:iCs/>
        </w:rPr>
        <w:t>Definition of a Grade</w:t>
      </w:r>
    </w:p>
    <w:p w:rsidR="00EB4A44" w:rsidRDefault="00EB4A44" w:rsidP="00EB4A44">
      <w:r>
        <w:t>The following definitions of a grade (rubrics) guide the NSBT faculty when assessing student work:</w:t>
      </w:r>
    </w:p>
    <w:tbl>
      <w:tblPr>
        <w:tblStyle w:val="TableGrid"/>
        <w:tblW w:w="9360" w:type="dxa"/>
        <w:tblLook w:val="04A0" w:firstRow="1" w:lastRow="0" w:firstColumn="1" w:lastColumn="0" w:noHBand="0" w:noVBand="1"/>
      </w:tblPr>
      <w:tblGrid>
        <w:gridCol w:w="1080"/>
        <w:gridCol w:w="8280"/>
      </w:tblGrid>
      <w:tr w:rsidR="00C75563">
        <w:trPr>
          <w:tblHeader/>
        </w:trPr>
        <w:tc>
          <w:tcPr>
            <w:tcW w:w="1080" w:type="dxa"/>
          </w:tcPr>
          <w:p w:rsidR="00C75563" w:rsidRDefault="000F1571">
            <w:pPr>
              <w:spacing w:after="0"/>
            </w:pPr>
            <w:r>
              <w:rPr>
                <w:b/>
              </w:rPr>
              <w:t>Grade</w:t>
            </w:r>
          </w:p>
        </w:tc>
        <w:tc>
          <w:tcPr>
            <w:tcW w:w="8280" w:type="dxa"/>
          </w:tcPr>
          <w:p w:rsidR="00C75563" w:rsidRDefault="000F1571">
            <w:pPr>
              <w:spacing w:after="0"/>
            </w:pPr>
            <w:r>
              <w:rPr>
                <w:b/>
              </w:rPr>
              <w:t>Definition</w:t>
            </w:r>
          </w:p>
        </w:tc>
      </w:tr>
      <w:tr w:rsidR="00C75563">
        <w:tc>
          <w:tcPr>
            <w:tcW w:w="1080" w:type="dxa"/>
          </w:tcPr>
          <w:p w:rsidR="00C75563" w:rsidRDefault="000F1571">
            <w:pPr>
              <w:spacing w:after="0"/>
            </w:pPr>
            <w:r>
              <w:t>A</w:t>
            </w:r>
          </w:p>
        </w:tc>
        <w:tc>
          <w:tcPr>
            <w:tcW w:w="8280" w:type="dxa"/>
          </w:tcPr>
          <w:p w:rsidR="00C75563" w:rsidRDefault="000F1571">
            <w:pPr>
              <w:spacing w:after="0"/>
            </w:pPr>
            <w:r>
              <w:t>excellence in all areas, showing mastery of material and outstanding presentation</w:t>
            </w:r>
          </w:p>
        </w:tc>
      </w:tr>
      <w:tr w:rsidR="00C75563">
        <w:tc>
          <w:tcPr>
            <w:tcW w:w="1080" w:type="dxa"/>
          </w:tcPr>
          <w:p w:rsidR="00C75563" w:rsidRDefault="000F1571">
            <w:pPr>
              <w:spacing w:after="0"/>
            </w:pPr>
            <w:r>
              <w:t>A-</w:t>
            </w:r>
          </w:p>
        </w:tc>
        <w:tc>
          <w:tcPr>
            <w:tcW w:w="8280" w:type="dxa"/>
          </w:tcPr>
          <w:p w:rsidR="00C75563" w:rsidRDefault="000F1571">
            <w:pPr>
              <w:spacing w:after="0"/>
            </w:pPr>
            <w:r>
              <w:t>exceptional with excellence in most respects, but not uniformly so</w:t>
            </w:r>
          </w:p>
        </w:tc>
      </w:tr>
      <w:tr w:rsidR="00C75563">
        <w:tc>
          <w:tcPr>
            <w:tcW w:w="1080" w:type="dxa"/>
          </w:tcPr>
          <w:p w:rsidR="00C75563" w:rsidRDefault="000F1571">
            <w:pPr>
              <w:spacing w:after="0"/>
            </w:pPr>
            <w:r>
              <w:t>B+</w:t>
            </w:r>
          </w:p>
        </w:tc>
        <w:tc>
          <w:tcPr>
            <w:tcW w:w="8280" w:type="dxa"/>
          </w:tcPr>
          <w:p w:rsidR="00C75563" w:rsidRDefault="000F1571">
            <w:pPr>
              <w:spacing w:after="0"/>
            </w:pPr>
            <w:r>
              <w:t>superior level of attainment with strong understanding, but with areas for improvement</w:t>
            </w:r>
          </w:p>
        </w:tc>
      </w:tr>
      <w:tr w:rsidR="00C75563">
        <w:tc>
          <w:tcPr>
            <w:tcW w:w="1080" w:type="dxa"/>
          </w:tcPr>
          <w:p w:rsidR="00C75563" w:rsidRDefault="000F1571">
            <w:pPr>
              <w:spacing w:after="0"/>
            </w:pPr>
            <w:r>
              <w:t>B</w:t>
            </w:r>
          </w:p>
        </w:tc>
        <w:tc>
          <w:tcPr>
            <w:tcW w:w="8280" w:type="dxa"/>
          </w:tcPr>
          <w:p w:rsidR="00C75563" w:rsidRDefault="000F1571">
            <w:pPr>
              <w:spacing w:after="0"/>
            </w:pPr>
            <w:r>
              <w:t>good work with general indication of constructive ability in application</w:t>
            </w:r>
          </w:p>
        </w:tc>
      </w:tr>
      <w:tr w:rsidR="00C75563">
        <w:tc>
          <w:tcPr>
            <w:tcW w:w="1080" w:type="dxa"/>
          </w:tcPr>
          <w:p w:rsidR="00C75563" w:rsidRDefault="000F1571">
            <w:pPr>
              <w:spacing w:after="0"/>
            </w:pPr>
            <w:r>
              <w:t>B-</w:t>
            </w:r>
          </w:p>
        </w:tc>
        <w:tc>
          <w:tcPr>
            <w:tcW w:w="8280" w:type="dxa"/>
          </w:tcPr>
          <w:p w:rsidR="00C75563" w:rsidRDefault="000F1571">
            <w:pPr>
              <w:spacing w:after="0"/>
            </w:pPr>
            <w:r>
              <w:t>satisfactory work without significant evidence of excellence or distinction</w:t>
            </w:r>
          </w:p>
        </w:tc>
      </w:tr>
      <w:tr w:rsidR="00C75563">
        <w:tc>
          <w:tcPr>
            <w:tcW w:w="1080" w:type="dxa"/>
          </w:tcPr>
          <w:p w:rsidR="00C75563" w:rsidRDefault="000F1571">
            <w:pPr>
              <w:spacing w:after="0"/>
            </w:pPr>
            <w:r>
              <w:t>C+</w:t>
            </w:r>
          </w:p>
        </w:tc>
        <w:tc>
          <w:tcPr>
            <w:tcW w:w="8280" w:type="dxa"/>
          </w:tcPr>
          <w:p w:rsidR="00C75563" w:rsidRDefault="000F1571">
            <w:pPr>
              <w:spacing w:after="0"/>
            </w:pPr>
            <w:r>
              <w:t>satisfactory work without sufficient analysis and/or communication</w:t>
            </w:r>
          </w:p>
        </w:tc>
      </w:tr>
      <w:tr w:rsidR="00C75563">
        <w:tc>
          <w:tcPr>
            <w:tcW w:w="1080" w:type="dxa"/>
          </w:tcPr>
          <w:p w:rsidR="00C75563" w:rsidRDefault="000F1571">
            <w:pPr>
              <w:spacing w:after="0"/>
            </w:pPr>
            <w:r>
              <w:t>C</w:t>
            </w:r>
          </w:p>
        </w:tc>
        <w:tc>
          <w:tcPr>
            <w:tcW w:w="8280" w:type="dxa"/>
          </w:tcPr>
          <w:p w:rsidR="00C75563" w:rsidRDefault="000F1571">
            <w:pPr>
              <w:spacing w:after="0"/>
            </w:pPr>
            <w:r>
              <w:t>minimal understanding of course content with significant limitation without sufficient analysis and/or communication</w:t>
            </w:r>
          </w:p>
        </w:tc>
      </w:tr>
      <w:tr w:rsidR="00C75563">
        <w:tc>
          <w:tcPr>
            <w:tcW w:w="1080" w:type="dxa"/>
          </w:tcPr>
          <w:p w:rsidR="00C75563" w:rsidRDefault="000F1571">
            <w:pPr>
              <w:spacing w:after="0"/>
            </w:pPr>
            <w:r>
              <w:t>C-</w:t>
            </w:r>
          </w:p>
        </w:tc>
        <w:tc>
          <w:tcPr>
            <w:tcW w:w="8280" w:type="dxa"/>
          </w:tcPr>
          <w:p w:rsidR="00C75563" w:rsidRDefault="000F1571">
            <w:pPr>
              <w:spacing w:after="0"/>
            </w:pPr>
            <w:r>
              <w:t>minimum understanding of course content with significant limitations in most areas</w:t>
            </w:r>
          </w:p>
        </w:tc>
      </w:tr>
      <w:tr w:rsidR="00C75563">
        <w:tc>
          <w:tcPr>
            <w:tcW w:w="1080" w:type="dxa"/>
          </w:tcPr>
          <w:p w:rsidR="00C75563" w:rsidRDefault="000F1571">
            <w:pPr>
              <w:spacing w:after="0"/>
            </w:pPr>
            <w:r>
              <w:t>F</w:t>
            </w:r>
          </w:p>
        </w:tc>
        <w:tc>
          <w:tcPr>
            <w:tcW w:w="8280" w:type="dxa"/>
          </w:tcPr>
          <w:p w:rsidR="00C75563" w:rsidRDefault="000F1571">
            <w:pPr>
              <w:spacing w:after="0"/>
            </w:pPr>
            <w:r>
              <w:t>work is unacceptable and fails to meet minimal requirements for a passing grade</w:t>
            </w:r>
          </w:p>
        </w:tc>
      </w:tr>
      <w:tr w:rsidR="00C75563">
        <w:tc>
          <w:tcPr>
            <w:tcW w:w="1080" w:type="dxa"/>
          </w:tcPr>
          <w:p w:rsidR="00C75563" w:rsidRDefault="000F1571">
            <w:pPr>
              <w:spacing w:after="0"/>
            </w:pPr>
            <w:r>
              <w:t>NC</w:t>
            </w:r>
          </w:p>
        </w:tc>
        <w:tc>
          <w:tcPr>
            <w:tcW w:w="8280" w:type="dxa"/>
          </w:tcPr>
          <w:p w:rsidR="00C75563" w:rsidRDefault="000F1571">
            <w:pPr>
              <w:spacing w:after="0"/>
            </w:pPr>
            <w:r>
              <w:t>“No Credit” student did not complete the course and failed to file for Withdrawal</w:t>
            </w:r>
          </w:p>
        </w:tc>
      </w:tr>
      <w:tr w:rsidR="00C75563">
        <w:tc>
          <w:tcPr>
            <w:tcW w:w="1080" w:type="dxa"/>
          </w:tcPr>
          <w:p w:rsidR="00C75563" w:rsidRDefault="000F1571">
            <w:pPr>
              <w:spacing w:after="0"/>
            </w:pPr>
            <w:r>
              <w:t>W</w:t>
            </w:r>
          </w:p>
        </w:tc>
        <w:tc>
          <w:tcPr>
            <w:tcW w:w="8280" w:type="dxa"/>
          </w:tcPr>
          <w:p w:rsidR="00C75563" w:rsidRDefault="000F1571">
            <w:pPr>
              <w:spacing w:after="0"/>
            </w:pPr>
            <w:r>
              <w:t>student formally withdrew from the course after the first week of the session</w:t>
            </w:r>
          </w:p>
        </w:tc>
      </w:tr>
      <w:tr w:rsidR="00C75563">
        <w:tc>
          <w:tcPr>
            <w:tcW w:w="1080" w:type="dxa"/>
          </w:tcPr>
          <w:p w:rsidR="00C75563" w:rsidRDefault="000F1571">
            <w:pPr>
              <w:spacing w:after="0"/>
            </w:pPr>
            <w:r>
              <w:t>I</w:t>
            </w:r>
          </w:p>
        </w:tc>
        <w:tc>
          <w:tcPr>
            <w:tcW w:w="8280" w:type="dxa"/>
          </w:tcPr>
          <w:p w:rsidR="00C75563" w:rsidRDefault="000F1571">
            <w:pPr>
              <w:spacing w:after="0"/>
            </w:pPr>
            <w:r>
              <w:t>student has not completed work for the course, was granted a formal Incomplete by the Dean in consultation with the instructor, and is in the process of completing all work</w:t>
            </w:r>
          </w:p>
        </w:tc>
      </w:tr>
    </w:tbl>
    <w:p w:rsidR="00EB4A44" w:rsidRDefault="00EB4A44" w:rsidP="00EB4A44">
      <w:r>
        <w:t>The following numerical value both in percentage terms, and in terms of GPA, are used:</w:t>
      </w:r>
    </w:p>
    <w:tbl>
      <w:tblPr>
        <w:tblStyle w:val="TableGrid"/>
        <w:tblW w:w="9360" w:type="dxa"/>
        <w:tblLook w:val="04A0" w:firstRow="1" w:lastRow="0" w:firstColumn="1" w:lastColumn="0" w:noHBand="0" w:noVBand="1"/>
      </w:tblPr>
      <w:tblGrid>
        <w:gridCol w:w="1080"/>
        <w:gridCol w:w="2000"/>
        <w:gridCol w:w="6280"/>
      </w:tblGrid>
      <w:tr w:rsidR="00C75563">
        <w:trPr>
          <w:tblHeader/>
        </w:trPr>
        <w:tc>
          <w:tcPr>
            <w:tcW w:w="1080" w:type="dxa"/>
          </w:tcPr>
          <w:p w:rsidR="00C75563" w:rsidRDefault="000F1571">
            <w:pPr>
              <w:spacing w:after="0"/>
            </w:pPr>
            <w:r>
              <w:rPr>
                <w:b/>
              </w:rPr>
              <w:t>Grade</w:t>
            </w:r>
          </w:p>
        </w:tc>
        <w:tc>
          <w:tcPr>
            <w:tcW w:w="2000" w:type="dxa"/>
          </w:tcPr>
          <w:p w:rsidR="00C75563" w:rsidRDefault="000F1571">
            <w:pPr>
              <w:spacing w:after="0"/>
            </w:pPr>
            <w:r>
              <w:rPr>
                <w:b/>
              </w:rPr>
              <w:t>Percentage</w:t>
            </w:r>
          </w:p>
        </w:tc>
        <w:tc>
          <w:tcPr>
            <w:tcW w:w="6280" w:type="dxa"/>
          </w:tcPr>
          <w:p w:rsidR="00C75563" w:rsidRDefault="000F1571">
            <w:pPr>
              <w:spacing w:after="0"/>
            </w:pPr>
            <w:r>
              <w:rPr>
                <w:b/>
              </w:rPr>
              <w:t>Grade Point Average</w:t>
            </w:r>
          </w:p>
        </w:tc>
      </w:tr>
      <w:tr w:rsidR="00C75563">
        <w:tc>
          <w:tcPr>
            <w:tcW w:w="1080" w:type="dxa"/>
          </w:tcPr>
          <w:p w:rsidR="00C75563" w:rsidRDefault="000F1571">
            <w:pPr>
              <w:spacing w:after="0"/>
            </w:pPr>
            <w:r>
              <w:t>A</w:t>
            </w:r>
          </w:p>
        </w:tc>
        <w:tc>
          <w:tcPr>
            <w:tcW w:w="2000" w:type="dxa"/>
          </w:tcPr>
          <w:p w:rsidR="00C75563" w:rsidRDefault="000F1571">
            <w:pPr>
              <w:spacing w:after="0"/>
            </w:pPr>
            <w:r>
              <w:t>95–100%</w:t>
            </w:r>
          </w:p>
        </w:tc>
        <w:tc>
          <w:tcPr>
            <w:tcW w:w="6280" w:type="dxa"/>
          </w:tcPr>
          <w:p w:rsidR="00C75563" w:rsidRDefault="000F1571">
            <w:pPr>
              <w:spacing w:after="0"/>
            </w:pPr>
            <w:r>
              <w:t>4.00</w:t>
            </w:r>
          </w:p>
        </w:tc>
      </w:tr>
      <w:tr w:rsidR="00C75563">
        <w:tc>
          <w:tcPr>
            <w:tcW w:w="1080" w:type="dxa"/>
          </w:tcPr>
          <w:p w:rsidR="00C75563" w:rsidRDefault="000F1571">
            <w:pPr>
              <w:spacing w:after="0"/>
            </w:pPr>
            <w:r>
              <w:t>A-</w:t>
            </w:r>
          </w:p>
        </w:tc>
        <w:tc>
          <w:tcPr>
            <w:tcW w:w="2000" w:type="dxa"/>
          </w:tcPr>
          <w:p w:rsidR="00C75563" w:rsidRDefault="000F1571">
            <w:pPr>
              <w:spacing w:after="0"/>
            </w:pPr>
            <w:r>
              <w:t>90–94%</w:t>
            </w:r>
          </w:p>
        </w:tc>
        <w:tc>
          <w:tcPr>
            <w:tcW w:w="6280" w:type="dxa"/>
          </w:tcPr>
          <w:p w:rsidR="00C75563" w:rsidRDefault="000F1571">
            <w:pPr>
              <w:spacing w:after="0"/>
            </w:pPr>
            <w:r>
              <w:t>3.67</w:t>
            </w:r>
          </w:p>
        </w:tc>
      </w:tr>
      <w:tr w:rsidR="00C75563">
        <w:tc>
          <w:tcPr>
            <w:tcW w:w="1080" w:type="dxa"/>
          </w:tcPr>
          <w:p w:rsidR="00C75563" w:rsidRDefault="000F1571">
            <w:pPr>
              <w:spacing w:after="0"/>
            </w:pPr>
            <w:r>
              <w:lastRenderedPageBreak/>
              <w:t>B+</w:t>
            </w:r>
          </w:p>
        </w:tc>
        <w:tc>
          <w:tcPr>
            <w:tcW w:w="2000" w:type="dxa"/>
          </w:tcPr>
          <w:p w:rsidR="00C75563" w:rsidRDefault="000F1571">
            <w:pPr>
              <w:spacing w:after="0"/>
            </w:pPr>
            <w:r>
              <w:t>85–89%</w:t>
            </w:r>
          </w:p>
        </w:tc>
        <w:tc>
          <w:tcPr>
            <w:tcW w:w="6280" w:type="dxa"/>
          </w:tcPr>
          <w:p w:rsidR="00C75563" w:rsidRDefault="000F1571">
            <w:pPr>
              <w:spacing w:after="0"/>
            </w:pPr>
            <w:r>
              <w:t>3.33</w:t>
            </w:r>
          </w:p>
        </w:tc>
      </w:tr>
      <w:tr w:rsidR="00C75563">
        <w:tc>
          <w:tcPr>
            <w:tcW w:w="1080" w:type="dxa"/>
          </w:tcPr>
          <w:p w:rsidR="00C75563" w:rsidRDefault="000F1571">
            <w:pPr>
              <w:spacing w:after="0"/>
            </w:pPr>
            <w:r>
              <w:t>B</w:t>
            </w:r>
          </w:p>
        </w:tc>
        <w:tc>
          <w:tcPr>
            <w:tcW w:w="2000" w:type="dxa"/>
          </w:tcPr>
          <w:p w:rsidR="00C75563" w:rsidRDefault="000F1571">
            <w:pPr>
              <w:spacing w:after="0"/>
            </w:pPr>
            <w:r>
              <w:t>80–84%</w:t>
            </w:r>
          </w:p>
        </w:tc>
        <w:tc>
          <w:tcPr>
            <w:tcW w:w="6280" w:type="dxa"/>
          </w:tcPr>
          <w:p w:rsidR="00C75563" w:rsidRDefault="000F1571">
            <w:pPr>
              <w:spacing w:after="0"/>
            </w:pPr>
            <w:r>
              <w:t>3.00</w:t>
            </w:r>
          </w:p>
        </w:tc>
      </w:tr>
      <w:tr w:rsidR="00C75563">
        <w:tc>
          <w:tcPr>
            <w:tcW w:w="1080" w:type="dxa"/>
          </w:tcPr>
          <w:p w:rsidR="00C75563" w:rsidRDefault="000F1571">
            <w:pPr>
              <w:spacing w:after="0"/>
            </w:pPr>
            <w:r>
              <w:t>B-</w:t>
            </w:r>
          </w:p>
        </w:tc>
        <w:tc>
          <w:tcPr>
            <w:tcW w:w="2000" w:type="dxa"/>
          </w:tcPr>
          <w:p w:rsidR="00C75563" w:rsidRDefault="000F1571">
            <w:pPr>
              <w:spacing w:after="0"/>
            </w:pPr>
            <w:r>
              <w:t>75–79%</w:t>
            </w:r>
          </w:p>
        </w:tc>
        <w:tc>
          <w:tcPr>
            <w:tcW w:w="6280" w:type="dxa"/>
          </w:tcPr>
          <w:p w:rsidR="00C75563" w:rsidRDefault="000F1571">
            <w:pPr>
              <w:spacing w:after="0"/>
            </w:pPr>
            <w:r>
              <w:t>2.67</w:t>
            </w:r>
          </w:p>
        </w:tc>
      </w:tr>
      <w:tr w:rsidR="00C75563">
        <w:tc>
          <w:tcPr>
            <w:tcW w:w="1080" w:type="dxa"/>
          </w:tcPr>
          <w:p w:rsidR="00C75563" w:rsidRDefault="000F1571">
            <w:pPr>
              <w:spacing w:after="0"/>
            </w:pPr>
            <w:r>
              <w:t>C+</w:t>
            </w:r>
          </w:p>
        </w:tc>
        <w:tc>
          <w:tcPr>
            <w:tcW w:w="2000" w:type="dxa"/>
          </w:tcPr>
          <w:p w:rsidR="00C75563" w:rsidRDefault="000F1571">
            <w:pPr>
              <w:spacing w:after="0"/>
            </w:pPr>
            <w:r>
              <w:t>70–74%</w:t>
            </w:r>
          </w:p>
        </w:tc>
        <w:tc>
          <w:tcPr>
            <w:tcW w:w="6280" w:type="dxa"/>
          </w:tcPr>
          <w:p w:rsidR="00C75563" w:rsidRDefault="000F1571">
            <w:pPr>
              <w:spacing w:after="0"/>
            </w:pPr>
            <w:r>
              <w:t>2.33</w:t>
            </w:r>
          </w:p>
        </w:tc>
      </w:tr>
      <w:tr w:rsidR="00C75563">
        <w:tc>
          <w:tcPr>
            <w:tcW w:w="1080" w:type="dxa"/>
          </w:tcPr>
          <w:p w:rsidR="00C75563" w:rsidRDefault="000F1571">
            <w:pPr>
              <w:spacing w:after="0"/>
            </w:pPr>
            <w:r>
              <w:t>C</w:t>
            </w:r>
          </w:p>
        </w:tc>
        <w:tc>
          <w:tcPr>
            <w:tcW w:w="2000" w:type="dxa"/>
          </w:tcPr>
          <w:p w:rsidR="00C75563" w:rsidRDefault="000F1571">
            <w:pPr>
              <w:spacing w:after="0"/>
            </w:pPr>
            <w:r>
              <w:t>65–69%</w:t>
            </w:r>
          </w:p>
        </w:tc>
        <w:tc>
          <w:tcPr>
            <w:tcW w:w="6280" w:type="dxa"/>
          </w:tcPr>
          <w:p w:rsidR="00C75563" w:rsidRDefault="000F1571">
            <w:pPr>
              <w:spacing w:after="0"/>
            </w:pPr>
            <w:r>
              <w:t>2.00</w:t>
            </w:r>
          </w:p>
        </w:tc>
      </w:tr>
      <w:tr w:rsidR="00C75563">
        <w:tc>
          <w:tcPr>
            <w:tcW w:w="1080" w:type="dxa"/>
          </w:tcPr>
          <w:p w:rsidR="00C75563" w:rsidRDefault="000F1571">
            <w:pPr>
              <w:spacing w:after="0"/>
            </w:pPr>
            <w:r>
              <w:t>C-</w:t>
            </w:r>
          </w:p>
        </w:tc>
        <w:tc>
          <w:tcPr>
            <w:tcW w:w="2000" w:type="dxa"/>
          </w:tcPr>
          <w:p w:rsidR="00C75563" w:rsidRDefault="000F1571">
            <w:pPr>
              <w:spacing w:after="0"/>
            </w:pPr>
            <w:r>
              <w:t>60–64%</w:t>
            </w:r>
          </w:p>
        </w:tc>
        <w:tc>
          <w:tcPr>
            <w:tcW w:w="6280" w:type="dxa"/>
          </w:tcPr>
          <w:p w:rsidR="00C75563" w:rsidRDefault="000F1571">
            <w:pPr>
              <w:spacing w:after="0"/>
            </w:pPr>
            <w:r>
              <w:t>1.67</w:t>
            </w:r>
          </w:p>
        </w:tc>
      </w:tr>
      <w:tr w:rsidR="00C75563">
        <w:tc>
          <w:tcPr>
            <w:tcW w:w="1080" w:type="dxa"/>
          </w:tcPr>
          <w:p w:rsidR="00C75563" w:rsidRDefault="000F1571">
            <w:pPr>
              <w:spacing w:after="0"/>
            </w:pPr>
            <w:r>
              <w:t>F</w:t>
            </w:r>
          </w:p>
        </w:tc>
        <w:tc>
          <w:tcPr>
            <w:tcW w:w="2000" w:type="dxa"/>
          </w:tcPr>
          <w:p w:rsidR="00C75563" w:rsidRDefault="000F1571">
            <w:pPr>
              <w:spacing w:after="0"/>
            </w:pPr>
            <w:r>
              <w:t>0–59%</w:t>
            </w:r>
          </w:p>
        </w:tc>
        <w:tc>
          <w:tcPr>
            <w:tcW w:w="6280" w:type="dxa"/>
          </w:tcPr>
          <w:p w:rsidR="00C75563" w:rsidRDefault="000F1571">
            <w:pPr>
              <w:spacing w:after="0"/>
            </w:pPr>
            <w:r>
              <w:t>0.00</w:t>
            </w:r>
          </w:p>
        </w:tc>
      </w:tr>
      <w:tr w:rsidR="00C75563">
        <w:tc>
          <w:tcPr>
            <w:tcW w:w="1080" w:type="dxa"/>
          </w:tcPr>
          <w:p w:rsidR="00C75563" w:rsidRDefault="000F1571">
            <w:pPr>
              <w:spacing w:after="0"/>
            </w:pPr>
            <w:r>
              <w:t>W</w:t>
            </w:r>
          </w:p>
        </w:tc>
        <w:tc>
          <w:tcPr>
            <w:tcW w:w="8280" w:type="dxa"/>
            <w:gridSpan w:val="2"/>
          </w:tcPr>
          <w:p w:rsidR="00C75563" w:rsidRDefault="000F1571">
            <w:pPr>
              <w:spacing w:after="0"/>
            </w:pPr>
            <w:r>
              <w:t>Withdraw granted after the first week of a session; does not affect GPA</w:t>
            </w:r>
          </w:p>
        </w:tc>
      </w:tr>
      <w:tr w:rsidR="00C75563">
        <w:tc>
          <w:tcPr>
            <w:tcW w:w="1080" w:type="dxa"/>
          </w:tcPr>
          <w:p w:rsidR="00C75563" w:rsidRDefault="000F1571">
            <w:pPr>
              <w:spacing w:after="0"/>
            </w:pPr>
            <w:r>
              <w:t>NC</w:t>
            </w:r>
          </w:p>
        </w:tc>
        <w:tc>
          <w:tcPr>
            <w:tcW w:w="8280" w:type="dxa"/>
            <w:gridSpan w:val="2"/>
          </w:tcPr>
          <w:p w:rsidR="00C75563" w:rsidRDefault="000F1571">
            <w:pPr>
              <w:spacing w:after="0"/>
            </w:pPr>
            <w:r>
              <w:t>No Credit, which for GPA purposes is valued at 0.00</w:t>
            </w:r>
          </w:p>
        </w:tc>
      </w:tr>
      <w:tr w:rsidR="00C75563">
        <w:tc>
          <w:tcPr>
            <w:tcW w:w="1080" w:type="dxa"/>
          </w:tcPr>
          <w:p w:rsidR="00C75563" w:rsidRDefault="000F1571">
            <w:pPr>
              <w:spacing w:after="0"/>
            </w:pPr>
            <w:r>
              <w:t>I</w:t>
            </w:r>
          </w:p>
        </w:tc>
        <w:tc>
          <w:tcPr>
            <w:tcW w:w="8280" w:type="dxa"/>
            <w:gridSpan w:val="2"/>
          </w:tcPr>
          <w:p w:rsidR="00C75563" w:rsidRDefault="000F1571">
            <w:pPr>
              <w:spacing w:after="0"/>
            </w:pPr>
            <w:r>
              <w:t>Incomplete, which for GPA purposes is valued at 0.00 until full grade is provided</w:t>
            </w:r>
          </w:p>
        </w:tc>
      </w:tr>
    </w:tbl>
    <w:p w:rsidR="00C75563" w:rsidRDefault="000F1571">
      <w:pPr>
        <w:spacing w:before="120"/>
      </w:pPr>
      <w:r>
        <w:t>Grades of C+, C, and C- earn credit but fall below the minimum graduate standard. Only a grade of F fails a course.</w:t>
      </w:r>
    </w:p>
    <w:p w:rsidR="00EB4A44" w:rsidRPr="00BF1000" w:rsidRDefault="00EB4A44" w:rsidP="00EB4A44">
      <w:pPr>
        <w:rPr>
          <w:i/>
          <w:iCs/>
        </w:rPr>
      </w:pPr>
      <w:r>
        <w:rPr>
          <w:i/>
          <w:iCs/>
        </w:rPr>
        <w:t>Incompletes</w:t>
      </w:r>
    </w:p>
    <w:p w:rsidR="00EB4A44" w:rsidRDefault="00EB4A44" w:rsidP="00EB4A44">
      <w:r>
        <w:t>A graduate degree student who experiences a documented hardship may request a course extension or an incomplete grade. Documented hardship is limited to hospitalization, a death in the immediate family, or a natural disaster. The student submits a written request to the instructor, the instructor must agree in writing, and the Academic Dean must approve in writing. An approved extension or incomplete carries a fixed window of thirty days from the close of the session in which the course concludes. If the work is not completed within that window, the incomplete converts to the grade earned, which may be an F. When the instructor of the course is also the Academic Dean, the dean-level approval passes to the Dean of Institutional Effectiveness and Academic Programs and Director of Field Education, and the Executive Vice President serves as the final authority.</w:t>
      </w:r>
    </w:p>
    <w:p w:rsidR="00EB4A44" w:rsidRDefault="00EB4A44" w:rsidP="00EB4A44">
      <w:r>
        <w:t>A posted grade of F is replaced only by retaking the course under the Grade Replacement Policy or by an incomplete grade granted before the grade is finalized. Coursework submitted after a grade has been finalized does not change the posted grade.</w:t>
      </w:r>
    </w:p>
    <w:p w:rsidR="00EB4A44" w:rsidRPr="00BF1000" w:rsidRDefault="00EB4A44" w:rsidP="00EB4A44">
      <w:pPr>
        <w:rPr>
          <w:i/>
          <w:iCs/>
        </w:rPr>
      </w:pPr>
      <w:r>
        <w:rPr>
          <w:i/>
          <w:iCs/>
        </w:rPr>
        <w:t>Change of Grade</w:t>
      </w:r>
    </w:p>
    <w:p w:rsidR="00EB4A44" w:rsidRDefault="00EB4A44" w:rsidP="00EB4A44">
      <w:r>
        <w:t>Occasionally, questions concerning earned grades are raised by students. Any student who has questions or concerns regarding an earned grade either on a particular assignment or for a course as a whole, should first contact the instructor assigned to the course within fourteen (14) days of the end of the session in which the course was taken to discuss the matter. The instructor is to respond to any concerns within one (1) week of receiving the initial inquiry. In most cases these conversations are sufficient for resolving the issue. If a student is not satisfied with the instructor’s response or final decision, the student may within thirty (30) days of the end of the session in which the course was taken, appeal the grade to the Academic Dean by email. The Dean will determine in consultation with the student and the instructor if there is a basis for further consideration. In a case where a clerical error was made, an instructor may change a grade with the Office of Student Records and Accounts without formal process.</w:t>
      </w:r>
    </w:p>
    <w:p w:rsidR="00EB4374" w:rsidRDefault="00EB4374" w:rsidP="00EB4374">
      <w:pPr>
        <w:rPr>
          <w:i/>
          <w:iCs/>
        </w:rPr>
      </w:pPr>
      <w:r>
        <w:rPr>
          <w:i/>
          <w:iCs/>
        </w:rPr>
        <w:t>Grade Replacement Policy</w:t>
      </w:r>
    </w:p>
    <w:p w:rsidR="00EB4374" w:rsidRDefault="00EB4374" w:rsidP="00EB4374">
      <w:r>
        <w:t>Students are strongly encouraged to meet with their academic advisor or the Academic Dean’s office before pursuing a grade replacement. </w:t>
      </w:r>
    </w:p>
    <w:p w:rsidR="00EB4374" w:rsidRDefault="00EB4374" w:rsidP="00EB4374">
      <w:r>
        <w:lastRenderedPageBreak/>
        <w:t xml:space="preserve">Graduate students may retake and replace grades for graduate courses that receive a grade of F. The student must formally register and pay tuition for the repeated course. This re-registration is made with Academic Dean approval and satisfies the registration requirements that apply after a failed course. Grade replacement may be pursued once per course and only for a total of two courses. Both grades will appear on the student’s transcript, but the original grade will be clearly marked as “Repeated” or “Excluded from GPA.” The higher of the two course grades will be used to calculate the student’s grade point average (GPA). </w:t>
      </w:r>
    </w:p>
    <w:p w:rsidR="00EB4374" w:rsidRDefault="00EB4374" w:rsidP="00EB4374">
      <w:r>
        <w:t>Only a grade of F is eligible for grade replacement.</w:t>
      </w:r>
    </w:p>
    <w:p w:rsidR="00EB4A44" w:rsidRDefault="00EB4A44" w:rsidP="00EB4A44">
      <w:r>
        <w:t>Field Education, Independent Study, and the Capstone are ineligible for grade replacement.</w:t>
      </w:r>
    </w:p>
    <w:p w:rsidR="00EB4A44" w:rsidRDefault="00EB4A44" w:rsidP="00EB4A44">
      <w:r>
        <w:t>Grade replacement is subject to approval by the Academic Dean. When the Academic Dean served as the instructor of record for the course in question, approval authority passes to the Dean of Institutional Effectiveness and Academic Programs and Director of Field Education, and the Executive Vice President serves as the final authority. A concern arising under this policy is raised first with the instructor and the student’s academic advisor, then with the Academic Dean, and finally with the Executive Vice President.</w:t>
      </w:r>
    </w:p>
    <w:p w:rsidR="00EB4374" w:rsidRDefault="00EB4374" w:rsidP="00EB4374">
      <w:r>
        <w:t>No grade may be replaced after a graduate degree has been awarded.</w:t>
      </w:r>
    </w:p>
    <w:p w:rsidR="00EB4374" w:rsidRDefault="00EB4374" w:rsidP="00EB4374">
      <w:r>
        <w:t>A course in which an academic integrity violation has been officially reported may not be repeated for grade replacement.</w:t>
      </w:r>
    </w:p>
    <w:p w:rsidR="00EB4374" w:rsidRPr="00D57DEE" w:rsidRDefault="00EB4374" w:rsidP="00EB4374">
      <w:r>
        <w:t>Note: Receiving a grade of a C can lower your overall GPA, potentially affecting academic performance.</w:t>
      </w:r>
    </w:p>
    <w:p w:rsidR="00EB4A44" w:rsidRPr="00131FA4" w:rsidRDefault="00EB4A44" w:rsidP="00EB4A44">
      <w:pPr>
        <w:rPr>
          <w:i/>
          <w:iCs/>
        </w:rPr>
      </w:pPr>
      <w:r>
        <w:rPr>
          <w:i/>
          <w:iCs/>
        </w:rPr>
        <w:t>Academic Credit Hours</w:t>
      </w:r>
    </w:p>
    <w:p w:rsidR="00EB4A44" w:rsidRDefault="00EB4A44" w:rsidP="00EB4A44">
      <w:r>
        <w:t>A “credit hour” (also called in some institutions an “academic unit”) is the traditional means by which schools of higher education have measured the amount of course work necessary for completion of a particular degree in the Western academic system. The number of credit hours for which a course is listed in a traditional, physical classroom setting is defined by a combination of the number of hours spent in personal, face-to-face encounter in a physical classroom, plus the number of additional hours spent in “out of class” supplementary work such as completing reading assignments, conducting library research, engaging in field interviews, or writing papers. One such academic credit typically represented 45 hours of work, entailing 15 hours of personal encounter in a traditional classroom in a physical classroom, plus an additional 30 hours of “out of class” work.</w:t>
      </w:r>
    </w:p>
    <w:p w:rsidR="00EB4A44" w:rsidRDefault="00EB4A44" w:rsidP="00EB4A44">
      <w:r>
        <w:t>Online learning presents a challenge to the notion of the credit hour, but it does not abandon the standard. A single credit hour online can still represent 45 hours of learning. A 3-credit course entails at least 135 hours of work, which means in an eight-week online session students should plan on 15 to 20 hours a week of reading, writing, and online communication. While the amount and difficulty of readings varies from course to course, students should generally expect to be assigned up to 500 pages or reading (or equivalent in videos) per credit.</w:t>
      </w:r>
    </w:p>
    <w:p w:rsidR="00EB4A44" w:rsidRPr="00047C91" w:rsidRDefault="00EB4A44" w:rsidP="00EB4A44">
      <w:pPr>
        <w:rPr>
          <w:i/>
          <w:iCs/>
        </w:rPr>
      </w:pPr>
      <w:r>
        <w:rPr>
          <w:i/>
          <w:iCs/>
        </w:rPr>
        <w:t>Transfer of Credits from Other Institutions</w:t>
      </w:r>
    </w:p>
    <w:p w:rsidR="00EB4A44" w:rsidRDefault="00EB4A44" w:rsidP="00EB4A44">
      <w:r>
        <w:t xml:space="preserve">As a general policy, with the approval of the Academic Dean, students may transfer credits toward a degree at NSBT from another graduate school of theological education that is </w:t>
      </w:r>
      <w:r>
        <w:lastRenderedPageBreak/>
        <w:t>accredited by the Commission on Accrediting of the Association of Theological Education in the United States and Canada (ATS), the Association for Biblical Higher Education in Canada and the United States (ABHE), the Asia Theological Association (ATA), the Caribbean Evangelical Theological Association (CETA), the Association for Christian Theological Education in Africa (ACTEA), or another global accrediting body, as long as the courses being transferred fit within the NSBT degree program. Transfer of credits from institutions that do not have formal accreditation and from degree programs other than theology will be made on a case-by-case basis by the Academic Dean. Only graduate level credits may be transferred toward an NSBT degree.</w:t>
      </w:r>
    </w:p>
    <w:p w:rsidR="00EB4A44" w:rsidRDefault="00EB4A44" w:rsidP="00EB4A44">
      <w:r>
        <w:t>NSBT may accept up to one-third of the credits toward its degree by transfer of credit from another institution, including credits from another earned graduate degree. This means that for a 36-credit degree, students could possibly transfer in as much as 12 credits. As a general practice, however, students are not encouraged to try to transfer other credits toward their NSBT degree as they will miss out on significant aspects of the NSBT experience by doing so. In all cases, decisions regarding transfer are made by the Academic Dean.</w:t>
      </w:r>
    </w:p>
    <w:p w:rsidR="00EB4A44" w:rsidRDefault="00EB4A44" w:rsidP="00EB4A44">
      <w:r>
        <w:t>The acceptance of transfer credit toward another institution or program is determined by the receiving institution, and NSBT cannot guarantee that credits earned at NSBT will be accepted elsewhere.</w:t>
      </w:r>
    </w:p>
    <w:p w:rsidR="00EB4A44" w:rsidRDefault="00047C91" w:rsidP="00EB4A44">
      <w:r>
        <w:t>Students who wish to transfer credits from another institution must send an email to the Academic Dean requesting consideration. Students seeking transfer of credits are responsible for seeing that official transcripts from the previous school are sent electronically to the NSBT Office of Student Records and Accounts. Only graduate-level courses that have a letter grade of B or above may be transferred. Transfer will only be granted after a student has completed two sessions at NSBT, but you should be in touch with the Academic Dean as early as possible if a student intends to apply for a transfer to plan for their course of study.</w:t>
      </w:r>
    </w:p>
    <w:p w:rsidR="00EB4A44" w:rsidRDefault="00EB4A44" w:rsidP="00EB4A44">
      <w:r>
        <w:t>Matriculated students at NSBT may take courses at another accredited theological school and apply for transfer of the earned credits toward an NSBT degree. Students are strongly urged to consult with their academic advisor and the Academic Dean before taking any such courses for transfer. Courses taken at another institution while a candidate is a matriculated student at NSBT, are subject to the approval of the NSBT Academic Dean for transfer. It is the responsibility of any student taking a course at another institution to have a transcript showing the final grade sent to the NSBT Office of Student Records and Accounts upon completion of the course.</w:t>
      </w:r>
    </w:p>
    <w:p w:rsidR="00B9372D" w:rsidRDefault="000F1571">
      <w:pPr>
        <w:rPr>
          <w:i/>
          <w:iCs/>
        </w:rPr>
      </w:pPr>
      <w:r>
        <w:rPr>
          <w:i/>
          <w:iCs/>
        </w:rPr>
        <w:t>Transfer Credit Review Process</w:t>
      </w:r>
    </w:p>
    <w:p w:rsidR="00B9372D" w:rsidRDefault="000F1571">
      <w:r>
        <w:t>A student seeking transfer credit begins the process by sending an email request to the Academic Dean and arranging for an official transcript from the sending institution to be delivered electronically to the NSBT Office of Student Records and Accounts. When the transcript arrives, the Office of Student Records and Accounts confirms receipt and forwards the record to the Academic Dean for evaluation. The Academic Dean reviews each course on the Transfer Credit Evaluation Form, confirming that the sending institution holds recognized accreditation, that the course</w:t>
      </w:r>
      <w:r>
        <w:t xml:space="preserve"> is graduate level and carries a grade of B or above, that its content fits within the student’s NSBT degree program, and that the total credits approved remain within the one-third limit of 12 credits for a 36-credit degree. The Academic Dean records the determination for each course on the form, signs it, and notifies the student of the decision in writing. Approved credits are entered on the student’s academic record in Populi by the Office of Student Records and Accounts, and the completed form is retained in the student’s permanen</w:t>
      </w:r>
      <w:r>
        <w:t>t record.</w:t>
      </w:r>
    </w:p>
    <w:p w:rsidR="00B9372D" w:rsidRDefault="000F1571">
      <w:pPr>
        <w:rPr>
          <w:i/>
          <w:iCs/>
        </w:rPr>
      </w:pPr>
      <w:r>
        <w:rPr>
          <w:i/>
          <w:iCs/>
        </w:rPr>
        <w:t>Credit for Prior Learning</w:t>
      </w:r>
    </w:p>
    <w:p w:rsidR="00C75563" w:rsidRDefault="000F1571">
      <w:pPr>
        <w:jc w:val="both"/>
      </w:pPr>
      <w:r>
        <w:t>NSBT does not award credit for prior, experiential, or life learning, and it conducts no prior learning assessment.</w:t>
      </w:r>
    </w:p>
    <w:p w:rsidR="00EB4A44" w:rsidRPr="00047C91" w:rsidRDefault="00EB4A44" w:rsidP="00EB4A44">
      <w:pPr>
        <w:rPr>
          <w:i/>
          <w:iCs/>
        </w:rPr>
      </w:pPr>
      <w:r>
        <w:rPr>
          <w:i/>
          <w:iCs/>
        </w:rPr>
        <w:lastRenderedPageBreak/>
        <w:t>English Language Competency</w:t>
      </w:r>
    </w:p>
    <w:p w:rsidR="00EB4A44" w:rsidRDefault="00EB4A44" w:rsidP="00EB4A44">
      <w:r>
        <w:t>Most instruction in NSBT is conducted in English. Students whose first language for ministry is not English are expected to achieve a level of proficiency that allows them to access written texts, participate in online discussions, and write papers in English. In some cases where there are a sufficient number of students enrolled in a course who share a primary language other than English, a Teaching Assistant proficient in that other primary language will be assigned to assist students in completing their work. Entire courses might also be offered from time to time in other languages when there are a sufficient number of students working in ministry in that other language, and as instructional resources will allow. Students who find they are having difficulties with English are encouraged in all cases to seek assistance through a tutor on their own.</w:t>
      </w:r>
    </w:p>
    <w:p w:rsidR="00EB4A44" w:rsidRPr="00047C91" w:rsidRDefault="00EB4A44" w:rsidP="00EB4A44">
      <w:pPr>
        <w:rPr>
          <w:i/>
          <w:iCs/>
        </w:rPr>
      </w:pPr>
      <w:r>
        <w:rPr>
          <w:i/>
          <w:iCs/>
        </w:rPr>
        <w:t>Academic Honesty Policy</w:t>
      </w:r>
    </w:p>
    <w:p w:rsidR="00042CE0" w:rsidRPr="00042CE0" w:rsidRDefault="00042CE0" w:rsidP="00042CE0">
      <w:r>
        <w:t>Academic integrity and academic honesty represent a fundamental component of learning and teaching. Academic integrity stands as a core value of NSBT. It is also a core value of ministry insofar as those who exercise leadership must acquire the gifts of intellectual discernment and evaluate information critically and constructively. Effective ministry requires the ability to investigate the ideas of others, organize them for one’s own purposes, and communicate ideas effectively.</w:t>
      </w:r>
    </w:p>
    <w:p w:rsidR="00042CE0" w:rsidRPr="00042CE0" w:rsidRDefault="00042CE0" w:rsidP="00042CE0">
      <w:r>
        <w:t xml:space="preserve">The most common violation of academic integrity is plagiarism. </w:t>
      </w:r>
      <w:r>
        <w:rPr>
          <w:i/>
          <w:iCs/>
        </w:rPr>
        <w:t xml:space="preserve">Plagiarism </w:t>
      </w:r>
      <w:r>
        <w:t xml:space="preserve">involves presenting work for evaluation that is not the student’s own. </w:t>
      </w:r>
      <w:r>
        <w:rPr>
          <w:i/>
          <w:iCs/>
        </w:rPr>
        <w:t xml:space="preserve">Plagiarism </w:t>
      </w:r>
      <w:r>
        <w:t>includes copying or closely paraphrasing portions of published or unpublished works without proper citation, taking distinctive ideas directly from an outside source without attribution, or submitting work generated by another person or tool without disclosure. This applies to material from any source, including the internet, library resources, video presentations, other students, and artificial intelligence tools. All such material must receive proper citation (e.g., footnotes, endnotes, or in-text citations). Plagiarism damages both the student’s reputation and the reputation of NSBT.</w:t>
      </w:r>
    </w:p>
    <w:p w:rsidR="00042CE0" w:rsidRPr="00042CE0" w:rsidRDefault="00042CE0" w:rsidP="00042CE0">
      <w:r>
        <w:t>NSBT expects all students to uphold the standards of academic integrity. When a faculty member identifies a potential integrity violation, whether in a written assignment, an online discussion forum, or any other assessed work, the faculty member reports the matter to the Academic Dean immediately. The Academic Dean reviews the evidence and determines the appropriate response, which may include:</w:t>
      </w:r>
    </w:p>
    <w:p w:rsidR="00042CE0" w:rsidRPr="00042CE0" w:rsidRDefault="00042CE0" w:rsidP="00E64F8C">
      <w:pPr>
        <w:numPr>
          <w:ilvl w:val="0"/>
          <w:numId w:val="5"/>
        </w:numPr>
      </w:pPr>
      <w:r>
        <w:t>An opportunity to correct the instance and resubmit the work</w:t>
      </w:r>
    </w:p>
    <w:p w:rsidR="00042CE0" w:rsidRPr="00042CE0" w:rsidRDefault="00042CE0" w:rsidP="00E64F8C">
      <w:pPr>
        <w:numPr>
          <w:ilvl w:val="0"/>
          <w:numId w:val="5"/>
        </w:numPr>
      </w:pPr>
      <w:r>
        <w:t>A grade reduction on the assignment</w:t>
      </w:r>
    </w:p>
    <w:p w:rsidR="00042CE0" w:rsidRPr="00042CE0" w:rsidRDefault="00042CE0" w:rsidP="00E64F8C">
      <w:pPr>
        <w:numPr>
          <w:ilvl w:val="0"/>
          <w:numId w:val="5"/>
        </w:numPr>
      </w:pPr>
      <w:r>
        <w:t>A failing grade for the assignment or the course</w:t>
      </w:r>
    </w:p>
    <w:p w:rsidR="00042CE0" w:rsidRPr="00042CE0" w:rsidRDefault="00042CE0" w:rsidP="00E64F8C">
      <w:pPr>
        <w:numPr>
          <w:ilvl w:val="0"/>
          <w:numId w:val="5"/>
        </w:numPr>
      </w:pPr>
      <w:r>
        <w:t>Suspension</w:t>
      </w:r>
    </w:p>
    <w:p w:rsidR="00042CE0" w:rsidRPr="00042CE0" w:rsidRDefault="00042CE0" w:rsidP="00E64F8C">
      <w:pPr>
        <w:numPr>
          <w:ilvl w:val="0"/>
          <w:numId w:val="5"/>
        </w:numPr>
      </w:pPr>
      <w:r>
        <w:t>Dismissal from the institution</w:t>
      </w:r>
    </w:p>
    <w:p w:rsidR="00042CE0" w:rsidRPr="00042CE0" w:rsidRDefault="00042CE0" w:rsidP="00042CE0">
      <w:r>
        <w:t xml:space="preserve">The reporting faculty member provides supporting evidence to the Academic Dean with each referral. A student may dispute the charge. In such cases, the Academic Dean provides the student an opportunity to review and respond to the evidence. When the faculty member who identifies the violation is the Academic Dean, the matter passes to the Dean of Institutional </w:t>
      </w:r>
      <w:r>
        <w:lastRenderedPageBreak/>
        <w:t>Effectiveness and Academic Programs and Director of Field Education, and the Executive Vice President serves as the final authority.</w:t>
      </w:r>
    </w:p>
    <w:p w:rsidR="00042CE0" w:rsidRPr="00042CE0" w:rsidRDefault="00042CE0" w:rsidP="00042CE0">
      <w:pPr>
        <w:pStyle w:val="NSBTSubHeading"/>
        <w:rPr>
          <w:bCs/>
          <w:i/>
          <w:iCs/>
        </w:rPr>
      </w:pPr>
      <w:r>
        <w:rPr>
          <w:bCs/>
          <w:i/>
          <w:iCs/>
        </w:rPr>
        <w:t>Artificial Intelligence and Chatbot Usage</w:t>
      </w:r>
    </w:p>
    <w:p w:rsidR="00B9372D" w:rsidRDefault="000F1571">
      <w:r>
        <w:t>NSBT’s focus extends not only to teaching skills and information, but also to helping students grow in their relationship with God, uncover or clarify their calling, and inspire and solidify their commitment to ministry in a global context. Written essays and discussions serve as key instruments for achieving these goals, and they are meant to develop each student’s own capacity for theological reflection. For this reason, NSBT does not prohibit the use of Artificial Intelligence (AI)-driven tools such as C</w:t>
      </w:r>
      <w:r>
        <w:t>hatGPT or Grammarly, but it governs their use through the requirements below.</w:t>
      </w:r>
    </w:p>
    <w:p w:rsidR="00B9372D" w:rsidRDefault="000F1571">
      <w:r>
        <w:t>Students must disclose any use of an AI-driven tool in their academic work, identifying which tool was used and how it was used.</w:t>
      </w:r>
    </w:p>
    <w:p w:rsidR="00B9372D" w:rsidRDefault="000F1571">
      <w:r>
        <w:t>When AI-generated content is quoted or paraphrased, students must also cite it following the Chicago Manual of Style, 18th edition, section 14.112, which treats the tool as the author and its developer as the publisher.</w:t>
      </w:r>
    </w:p>
    <w:p w:rsidR="00B9372D" w:rsidRDefault="000F1571">
      <w:r>
        <w:t>The student’s own work must remain the substance of every submission. When an AI-driven tool has produced most of the work, the submission will not be accepted, even if its use has been disclosed and cited.</w:t>
      </w:r>
    </w:p>
    <w:p w:rsidR="00B9372D" w:rsidRDefault="000F1571">
      <w:r>
        <w:t>A faculty member may set additional or stricter expectations for the use of AI-driven tools in a given course or assignment, and students are responsible for following the expectations stated for each course.</w:t>
      </w:r>
    </w:p>
    <w:p w:rsidR="00B9372D" w:rsidRDefault="000F1571">
      <w:r>
        <w:t>Submitting AI-produced content without disclosure or citation is a violation of academic integrity and is subject to disciplinary action, which may include, but is not limited to, suspension or dismissal from the institution.</w:t>
      </w:r>
    </w:p>
    <w:p w:rsidR="00B9372D" w:rsidRDefault="000F1571">
      <w:r>
        <w:t>Note: NSBT encourages the use of peer-reviewed academic literature, the Digital Theological Library, university research libraries, and denominational and theological archives as primary research sources.</w:t>
      </w:r>
    </w:p>
    <w:p w:rsidR="00EB4A44" w:rsidRPr="003F3598" w:rsidRDefault="00EB4A44" w:rsidP="00EB4A44">
      <w:pPr>
        <w:rPr>
          <w:i/>
          <w:iCs/>
        </w:rPr>
      </w:pPr>
      <w:r>
        <w:rPr>
          <w:i/>
          <w:iCs/>
        </w:rPr>
        <w:t>Academic Writing and Citation of Sources</w:t>
      </w:r>
    </w:p>
    <w:p w:rsidR="00EB4A44" w:rsidRDefault="00EB4A44" w:rsidP="00EB4A44">
      <w:r>
        <w:t>As part of its affirmation of academic excellence, NSBT encourages and expects students to demonstrate excellence in writing. This means that students are expected in their written work to formulate questions, collect information from credible sources, develop critical arguments, and draw relevant conclusions. A key component of academic writing is the ability to recognize and correctly represent different positions on any particular issue, even if one ultimately disagrees with them. Claims that are made in papers need to be supported with careful arguments, and not simply assertions of opinion. All sources that have been consulted are to be fully and correctly cited in footnotes, endnotes, or intext citations.</w:t>
      </w:r>
    </w:p>
    <w:p w:rsidR="00EB4A44" w:rsidRDefault="00EB4A44" w:rsidP="00EB4A44">
      <w:r>
        <w:t xml:space="preserve">There are a number of systems of citation recognized globally in the academic world today. The dominant one for humanities (in which theology is lodged) is referred to as “Chicago Style,” so-called because of the </w:t>
      </w:r>
      <w:r>
        <w:rPr>
          <w:i/>
          <w:iCs/>
        </w:rPr>
        <w:t>Chicago Manual of Style</w:t>
      </w:r>
      <w:r>
        <w:t xml:space="preserve"> that continues to be used by many universities </w:t>
      </w:r>
      <w:r>
        <w:lastRenderedPageBreak/>
        <w:t>around the world. Many schools of social science use a different style. NSBT requires all students in its graduate program to use “Chicago Style.”</w:t>
      </w:r>
    </w:p>
    <w:p w:rsidR="00BB5864" w:rsidRPr="0065322F" w:rsidRDefault="00BB5864" w:rsidP="00BB5864">
      <w:pPr>
        <w:spacing w:line="278" w:lineRule="auto"/>
        <w:rPr>
          <w:i/>
          <w:iCs/>
          <w:u w:val="single"/>
        </w:rPr>
      </w:pPr>
      <w:r>
        <w:rPr>
          <w:i/>
          <w:iCs/>
          <w:u w:val="single"/>
        </w:rPr>
        <w:t>Student Code of Conduct</w:t>
      </w:r>
    </w:p>
    <w:p w:rsidR="00EB4A44" w:rsidRDefault="00EB4A44" w:rsidP="00EB4A44">
      <w:r>
        <w:t>The New School of Biblical Theology expects every student to act with the integrity, honesty, and respect befitting preparation for Christian ministry and leadership. Enrollment at NSBT carries the responsibility to uphold the following standards in all academic work, online interaction, and institutional communication. Each student affirms these standards upon enrollment and acknowledges them through the process described in the Student Handbook.</w:t>
      </w:r>
    </w:p>
    <w:p w:rsidR="00EB4A44" w:rsidRDefault="00EB4A44" w:rsidP="00EB4A44">
      <w:r>
        <w:t>Students are expected to pursue their studies with academic integrity, submitting only their own work and citing all sources fully, as set out in the Academic Honesty Policy. They are expected to communicate respectfully and professionally with faculty, staff, and fellow students, and to observe accepted standards of online courtesy in every discussion, posting, and message. Communication that is insulting, demeaning, harassing, or targeting toward any individual or group, whether in the learning management system, in email, or in any other NSBT activity, is not permitted and will be removed and reported to the Academic Dean.</w:t>
      </w:r>
    </w:p>
    <w:p w:rsidR="00EB4A44" w:rsidRDefault="00EB4A44" w:rsidP="00EB4A44">
      <w:r>
        <w:t>Students are expected to protect the confidentiality and privacy of fellow students and of institutional information, to treat instructional materials in Populi as copyrighted and not for distribution outside the NSBT classroom, and to complete their own coursework consistent with the Student Identity Verification Policy. Students are expected to refrain from participating in any NSBT activity while under the influence of alcohol, marijuana, or other controlled substances, and to conduct themselves free of discrimination and harassment consistent with the Non-discrimination Policy and the Sexual Harassment Policy.</w:t>
      </w:r>
    </w:p>
    <w:p w:rsidR="00EB4A44" w:rsidRDefault="00EB4A44" w:rsidP="00EB4A44">
      <w:r>
        <w:t>Members of the NSBT community share responsibility for the integrity of the learning environment. Students, faculty, and staff are expected to report conduct that is detrimental to that environment to the Academic Dean. NSBT prohibits retaliation against anyone who reports a concern in good faith or takes part in an inquiry, and any act of retaliation is itself a violation of this Code.</w:t>
      </w:r>
    </w:p>
    <w:p w:rsidR="00EB4A44" w:rsidRDefault="00EB4A44" w:rsidP="00EB4A44">
      <w:r>
        <w:t>Consistent with its identity as a Christian community, NSBT approaches concerns about conduct in a spirit of restoration. Members are encouraged to address matters directly and redemptively, in keeping with the biblical pattern of loving correction, before a matter proceeds to formal discipline, except where the nature of the conduct makes that inappropriate.</w:t>
      </w:r>
    </w:p>
    <w:p w:rsidR="00EB4A44" w:rsidRDefault="00EB4A44" w:rsidP="00EB4A44">
      <w:r>
        <w:t>When formal discipline is warranted, the Academic Dean determines the appropriate response in light of the nature and seriousness of the conduct. Depending on the circumstances, discipline may range from a warning, to a documented corrective plan, to probation, to suspension, to dismissal from the institution. Conduct that also violates civil or criminal law may carry legal consequences apart from institutional discipline, and a student’s accountability to civil authorities does not limit NSBT’s authority to address the same conduct under this Code. A student may appeal a disciplinary decision through the Grievance Procedure.</w:t>
      </w:r>
    </w:p>
    <w:p w:rsidR="00EB4A44" w:rsidRDefault="00EB4A44" w:rsidP="00EB4A44">
      <w:r>
        <w:rPr>
          <w:i/>
          <w:iCs/>
        </w:rPr>
        <w:t>Community Expectations: Student Identity Verification Policy</w:t>
      </w:r>
      <w:r>
        <w:t xml:space="preserve"> </w:t>
      </w:r>
    </w:p>
    <w:p w:rsidR="00EB4A44" w:rsidRDefault="00131FA4" w:rsidP="00EB4A44">
      <w:r>
        <w:t xml:space="preserve">Purpose: The New School of Biblical Theology (NSBT) is committed to the integrity of student identities in all academic and administrative processes. This policy establishes guidelines for </w:t>
      </w:r>
      <w:r>
        <w:lastRenderedPageBreak/>
        <w:t>verifying student identity in admissions, coursework, and online learning environments to maintain academic integrity and compliance with institutional and accreditation standards.</w:t>
      </w:r>
    </w:p>
    <w:p w:rsidR="00EB4A44" w:rsidRDefault="00EB4A44" w:rsidP="00EB4A44">
      <w:r>
        <w:t>Scope: This policy applies to all students, faculty, staff, and administrative personnel involved in verifying student identities for enrollment, academic activities, and institutional services.</w:t>
      </w:r>
    </w:p>
    <w:p w:rsidR="00EB4A44" w:rsidRDefault="00EB4A44" w:rsidP="00EB4A44">
      <w:r>
        <w:t>Methods of Student Identity Verification: NSBT employs the following methods to verify student identity:</w:t>
      </w:r>
    </w:p>
    <w:p w:rsidR="00C75563" w:rsidRDefault="000F1571">
      <w:pPr>
        <w:keepNext/>
        <w:ind w:firstLine="360"/>
      </w:pPr>
      <w:r>
        <w:t>A. Initial Identity Verification (Admissions Process)</w:t>
      </w:r>
    </w:p>
    <w:p w:rsidR="00C75563" w:rsidRDefault="000F1571">
      <w:pPr>
        <w:numPr>
          <w:ilvl w:val="0"/>
          <w:numId w:val="42"/>
        </w:numPr>
      </w:pPr>
      <w:r>
        <w:t>All applicants must submit a government-issued photo ID (e.g., passport, driver’s license, or national identification card).</w:t>
      </w:r>
    </w:p>
    <w:p w:rsidR="00C75563" w:rsidRDefault="000F1571">
      <w:pPr>
        <w:numPr>
          <w:ilvl w:val="0"/>
          <w:numId w:val="42"/>
        </w:numPr>
      </w:pPr>
      <w:r>
        <w:t>Official academic transcripts must be sent directly from previous institutions.</w:t>
      </w:r>
    </w:p>
    <w:p w:rsidR="00C75563" w:rsidRDefault="000F1571">
      <w:pPr>
        <w:numPr>
          <w:ilvl w:val="0"/>
          <w:numId w:val="42"/>
        </w:numPr>
      </w:pPr>
      <w:r>
        <w:t>A unique student identification number is assigned upon successful enrollment.</w:t>
      </w:r>
    </w:p>
    <w:p w:rsidR="00C75563" w:rsidRDefault="000F1571">
      <w:pPr>
        <w:keepNext/>
        <w:ind w:firstLine="360"/>
      </w:pPr>
      <w:r>
        <w:t>B. Online and In-Person Course Participation</w:t>
      </w:r>
    </w:p>
    <w:p w:rsidR="00C75563" w:rsidRDefault="000F1571">
      <w:pPr>
        <w:ind w:firstLine="360"/>
      </w:pPr>
      <w:r>
        <w:t>To make sure that enrolled students are the same individuals completing coursework, NSBT requires:</w:t>
      </w:r>
    </w:p>
    <w:p w:rsidR="00C75563" w:rsidRDefault="000F1571">
      <w:pPr>
        <w:numPr>
          <w:ilvl w:val="0"/>
          <w:numId w:val="42"/>
        </w:numPr>
      </w:pPr>
      <w:r>
        <w:t>Secure login credentials (username and password) for access to the learning management system (LMS).</w:t>
      </w:r>
    </w:p>
    <w:p w:rsidR="00C75563" w:rsidRDefault="000F1571">
      <w:pPr>
        <w:numPr>
          <w:ilvl w:val="0"/>
          <w:numId w:val="42"/>
        </w:numPr>
      </w:pPr>
      <w:r>
        <w:t>Multi-factor authentication (MFA) enforced on all NSBT Google Workspace accounts, including every student account.</w:t>
      </w:r>
    </w:p>
    <w:p w:rsidR="00C75563" w:rsidRDefault="000F1571">
      <w:pPr>
        <w:numPr>
          <w:ilvl w:val="0"/>
          <w:numId w:val="42"/>
        </w:numPr>
      </w:pPr>
      <w:r>
        <w:t>Participation in virtual class sessions with video verification when required.</w:t>
      </w:r>
    </w:p>
    <w:p w:rsidR="00C75563" w:rsidRDefault="000F1571">
      <w:pPr>
        <w:keepNext/>
        <w:ind w:firstLine="360"/>
      </w:pPr>
      <w:r>
        <w:t>C. Coursework and Assessment Verification</w:t>
      </w:r>
    </w:p>
    <w:p w:rsidR="00C75563" w:rsidRDefault="000F1571">
      <w:pPr>
        <w:numPr>
          <w:ilvl w:val="0"/>
          <w:numId w:val="42"/>
        </w:numPr>
      </w:pPr>
      <w:r>
        <w:t>All coursework, including essays, graded discussions, and final papers, is submitted through each student’s authenticated Populi account, creating a continuous record of each student’s written work across the program.</w:t>
      </w:r>
    </w:p>
    <w:p w:rsidR="00C75563" w:rsidRDefault="000F1571">
      <w:pPr>
        <w:numPr>
          <w:ilvl w:val="0"/>
          <w:numId w:val="42"/>
        </w:numPr>
      </w:pPr>
      <w:r>
        <w:t>Faculty review student work throughout each session and raise any concern regarding authorship or identity with the Academic Dean.</w:t>
      </w:r>
    </w:p>
    <w:p w:rsidR="00C75563" w:rsidRDefault="000F1571">
      <w:pPr>
        <w:keepNext/>
        <w:ind w:firstLine="360"/>
      </w:pPr>
      <w:r>
        <w:t>D. Student Communication and Correspondence</w:t>
      </w:r>
    </w:p>
    <w:p w:rsidR="00C75563" w:rsidRDefault="000F1571">
      <w:pPr>
        <w:numPr>
          <w:ilvl w:val="0"/>
          <w:numId w:val="42"/>
        </w:numPr>
      </w:pPr>
      <w:r>
        <w:t>All official student communications must be conducted through the NSBT-provided email account.</w:t>
      </w:r>
    </w:p>
    <w:p w:rsidR="00C75563" w:rsidRDefault="000F1571">
      <w:pPr>
        <w:numPr>
          <w:ilvl w:val="0"/>
          <w:numId w:val="42"/>
        </w:numPr>
      </w:pPr>
      <w:r>
        <w:t>Students must not share login credentials or allow others to access their accounts.</w:t>
      </w:r>
    </w:p>
    <w:p w:rsidR="00EB4A44" w:rsidRPr="003F3598" w:rsidRDefault="00EB4A44" w:rsidP="00EB4A44">
      <w:pPr>
        <w:rPr>
          <w:i/>
          <w:iCs/>
        </w:rPr>
      </w:pPr>
      <w:r>
        <w:rPr>
          <w:i/>
          <w:iCs/>
        </w:rPr>
        <w:t>Privacy and Security</w:t>
      </w:r>
    </w:p>
    <w:p w:rsidR="00EB4A44" w:rsidRDefault="00EB4A44" w:rsidP="00EB4A44">
      <w:r>
        <w:t>All student identity data is protected under NSBT’s Student Confidentiality and Privacy Policies.</w:t>
      </w:r>
    </w:p>
    <w:p w:rsidR="00EB4A44" w:rsidRDefault="00EB4A44" w:rsidP="00EB4A44">
      <w:r>
        <w:t>Personal data is securely stored and accessed only by authorized personnel. Identity verification processes comply with applicable privacy laws, including FERPA and institutional accreditation requirements.</w:t>
      </w:r>
    </w:p>
    <w:p w:rsidR="00EB4A44" w:rsidRPr="003F3598" w:rsidRDefault="00EB4A44" w:rsidP="00EB4A44">
      <w:pPr>
        <w:rPr>
          <w:i/>
          <w:iCs/>
        </w:rPr>
      </w:pPr>
      <w:r>
        <w:rPr>
          <w:i/>
          <w:iCs/>
        </w:rPr>
        <w:lastRenderedPageBreak/>
        <w:t>Violation and Consequences</w:t>
      </w:r>
    </w:p>
    <w:p w:rsidR="00EB4A44" w:rsidRDefault="00EB4A44" w:rsidP="00EB4A44">
      <w:r>
        <w:t>Any fraudulent activity related to student identity (e.g., impersonation, submission of false documents) may result in disciplinary action, including expulsion.</w:t>
      </w:r>
    </w:p>
    <w:p w:rsidR="00EB4A44" w:rsidRDefault="00EB4A44" w:rsidP="00EB4A44">
      <w:r>
        <w:t>Unauthorized access to another student’s account is considered a violation of NSBT policies and may result in legal action.</w:t>
      </w:r>
    </w:p>
    <w:p w:rsidR="00EB4A44" w:rsidRPr="003F3598" w:rsidRDefault="00EB4A44" w:rsidP="00EB4A44">
      <w:pPr>
        <w:rPr>
          <w:i/>
          <w:iCs/>
        </w:rPr>
      </w:pPr>
      <w:r>
        <w:rPr>
          <w:i/>
          <w:iCs/>
        </w:rPr>
        <w:t>Appeals and Disputes</w:t>
      </w:r>
    </w:p>
    <w:p w:rsidR="00EB4A44" w:rsidRDefault="00EB4A44" w:rsidP="00EB4A44">
      <w:r>
        <w:t>Students who believe their identity has been misused or who experience access issues may submit a formal appeal to the Office of Student Records and Accounts.</w:t>
      </w:r>
    </w:p>
    <w:p w:rsidR="00EB4A44" w:rsidRDefault="00EB4A44" w:rsidP="00EB4A44">
      <w:r>
        <w:t>Investigations will be conducted promptly, and necessary corrective actions will be taken.</w:t>
      </w:r>
    </w:p>
    <w:p w:rsidR="00EB4A44" w:rsidRDefault="00EB4A44" w:rsidP="00EB4A44">
      <w:r>
        <w:t>By enrolling at NSBT, students agree to comply with identity verification procedures as a condition of their participation in academic programs.</w:t>
      </w:r>
    </w:p>
    <w:p w:rsidR="00AC3430" w:rsidRPr="0065322F" w:rsidRDefault="00AC3430" w:rsidP="00AC3430">
      <w:pPr>
        <w:pStyle w:val="NSBTSubHeading"/>
        <w:rPr>
          <w:bCs/>
        </w:rPr>
      </w:pPr>
      <w:r>
        <w:rPr>
          <w:bCs/>
        </w:rPr>
        <w:t>NSBT Communication Philosophy</w:t>
      </w:r>
    </w:p>
    <w:p w:rsidR="00AC3430" w:rsidRPr="0065322F" w:rsidRDefault="00AC3430" w:rsidP="00AC3430">
      <w:r>
        <w:t>New School of Biblical Theology is committed to fostering clear, respectful, timely, and professional communication that supports academic excellence, spiritual formation, student engagement, and ministry preparation. Effective communication is viewed as an essential component of theological education, collaborative learning, and Christian leadership development.</w:t>
      </w:r>
    </w:p>
    <w:p w:rsidR="00AC3430" w:rsidRPr="0065322F" w:rsidRDefault="00AC3430" w:rsidP="00AC3430">
      <w:r>
        <w:t>NSBT seeks to cultivate a learning environment characterized by:</w:t>
      </w:r>
    </w:p>
    <w:p w:rsidR="00AC3430" w:rsidRPr="0065322F" w:rsidRDefault="00AC3430" w:rsidP="00E64F8C">
      <w:pPr>
        <w:numPr>
          <w:ilvl w:val="0"/>
          <w:numId w:val="37"/>
        </w:numPr>
      </w:pPr>
      <w:r>
        <w:t>mutual respect and professionalism;</w:t>
      </w:r>
    </w:p>
    <w:p w:rsidR="00AC3430" w:rsidRPr="0065322F" w:rsidRDefault="00AC3430" w:rsidP="00E64F8C">
      <w:pPr>
        <w:numPr>
          <w:ilvl w:val="0"/>
          <w:numId w:val="37"/>
        </w:numPr>
      </w:pPr>
      <w:r>
        <w:t>timely and constructive communication;</w:t>
      </w:r>
    </w:p>
    <w:p w:rsidR="00AC3430" w:rsidRPr="0065322F" w:rsidRDefault="00AC3430" w:rsidP="00E64F8C">
      <w:pPr>
        <w:numPr>
          <w:ilvl w:val="0"/>
          <w:numId w:val="37"/>
        </w:numPr>
      </w:pPr>
      <w:r>
        <w:t>academic collaboration and engagement;</w:t>
      </w:r>
    </w:p>
    <w:p w:rsidR="00AC3430" w:rsidRPr="0065322F" w:rsidRDefault="00AC3430" w:rsidP="00E64F8C">
      <w:pPr>
        <w:numPr>
          <w:ilvl w:val="0"/>
          <w:numId w:val="37"/>
        </w:numPr>
      </w:pPr>
      <w:r>
        <w:t>spiritual encouragement and mentorship;</w:t>
      </w:r>
    </w:p>
    <w:p w:rsidR="00AC3430" w:rsidRPr="0065322F" w:rsidRDefault="00AC3430" w:rsidP="00E64F8C">
      <w:pPr>
        <w:numPr>
          <w:ilvl w:val="0"/>
          <w:numId w:val="37"/>
        </w:numPr>
      </w:pPr>
      <w:r>
        <w:t>cultural awareness and sensitivity;</w:t>
      </w:r>
    </w:p>
    <w:p w:rsidR="00AC3430" w:rsidRPr="0065322F" w:rsidRDefault="00AC3430" w:rsidP="00E64F8C">
      <w:pPr>
        <w:numPr>
          <w:ilvl w:val="0"/>
          <w:numId w:val="37"/>
        </w:numPr>
      </w:pPr>
      <w:r>
        <w:t>integrity, accountability, and responsiveness;</w:t>
      </w:r>
    </w:p>
    <w:p w:rsidR="00AC3430" w:rsidRPr="0065322F" w:rsidRDefault="00AC3430" w:rsidP="00E64F8C">
      <w:pPr>
        <w:numPr>
          <w:ilvl w:val="0"/>
          <w:numId w:val="37"/>
        </w:numPr>
      </w:pPr>
      <w:r>
        <w:t>supportive faculty-student interaction within online and distance education environments.</w:t>
      </w:r>
    </w:p>
    <w:p w:rsidR="00AC3430" w:rsidRPr="0065322F" w:rsidRDefault="00AC3430" w:rsidP="00AC3430">
      <w:r>
        <w:t>Communication practices at NSBT are intended to strengthen community, support student success, and promote meaningful engagement among students, faculty, staff, and institutional leadership.</w:t>
      </w:r>
    </w:p>
    <w:p w:rsidR="00EB4A44" w:rsidRPr="003F3598" w:rsidRDefault="00EB4A44" w:rsidP="00EB4A44">
      <w:pPr>
        <w:rPr>
          <w:i/>
          <w:iCs/>
        </w:rPr>
      </w:pPr>
      <w:r>
        <w:rPr>
          <w:i/>
          <w:iCs/>
        </w:rPr>
        <w:t>Ethics in Online Learning</w:t>
      </w:r>
    </w:p>
    <w:p w:rsidR="00EB4A44" w:rsidRDefault="00EB4A44" w:rsidP="00EB4A44">
      <w:r>
        <w:t>Online learning presents special challenges when it comes to classroom behavior. Care is needed regarding the tone of postings and possible misinterpretation of messages. It is important that students and instructors alike observe standard rules of “Netiquette,” and that they practice cyber safety. Postings of any kind that are considered insulting, demeaning, offending, targeting, or harassing either of individual members of the community or of groups of persons in general are not permitted, and will be removed by Instructors and reported to the Academic Dean.</w:t>
      </w:r>
    </w:p>
    <w:p w:rsidR="00EB4A44" w:rsidRDefault="00EB4A44" w:rsidP="00EB4A44">
      <w:r>
        <w:lastRenderedPageBreak/>
        <w:t>An online educational experience requires a degree of transparency and personal exposure as students share experiences and learn from one another. All work that is conducted through the NSBT LMS takes place behind password protected portals, but that cannot guarantee full confidentiality. Students and instructors alike are reminded that what transpires in a digital classroom ought to remain in that digital classroom. Rules of privacy include not sharing information with others who are not involved with NSBT except in cases where harm is threatened or has taken place. This rule is especially important when it comes to the safety of children in our world.</w:t>
      </w:r>
    </w:p>
    <w:p w:rsidR="00EB4A44" w:rsidRDefault="00EB4A44" w:rsidP="00EB4A44">
      <w:r>
        <w:t>All information that is posted in Populi in course offerings at NSBT is password protected and must stay that way. Students are not to copy material found in Populi and post it anywhere other than in the NSBT learning system. Videos or other resources found in Populi that are provided for instructional purposes are to be treated as copyrighted information and must not be shared outside the NSBT online classroom environment. Links to pages on the web found outside Populi may be shared as these are public information. Students ought to exercise care, however, in sharing links to web pages that are part of the instructional resources for a class as such information can be misinterpreted outside the classroom setting.</w:t>
      </w:r>
    </w:p>
    <w:p w:rsidR="00EB4A44" w:rsidRPr="007D37BE" w:rsidRDefault="00EB4A44" w:rsidP="00EB4A44">
      <w:pPr>
        <w:rPr>
          <w:i/>
          <w:iCs/>
        </w:rPr>
      </w:pPr>
      <w:r>
        <w:rPr>
          <w:i/>
          <w:iCs/>
        </w:rPr>
        <w:t>Conduct in Online Learning</w:t>
      </w:r>
    </w:p>
    <w:p w:rsidR="00EB4A44" w:rsidRDefault="00EB4A44" w:rsidP="00EB4A44">
      <w:r>
        <w:t>In keeping with a call to a sober mind and sound judgment, NSBT forbids during any NSBT activity, such as email, posts, communications, video meetings, etc. when a person is under the influence by the use or consumption alcohol, marijuana or other controlled substances. As the body of Christ, NSBT encourages members of its community to exercise personal responsibility and to set aside personal freedom and refrain from such usage. Any student violating this policy is subject to disciplinary action ranging from warning to expulsion.</w:t>
      </w:r>
    </w:p>
    <w:p w:rsidR="00BB5864" w:rsidRPr="0065322F" w:rsidRDefault="00BB5864" w:rsidP="00BB5864">
      <w:pPr>
        <w:spacing w:line="278" w:lineRule="auto"/>
        <w:rPr>
          <w:i/>
          <w:iCs/>
          <w:u w:val="single"/>
        </w:rPr>
      </w:pPr>
      <w:r>
        <w:rPr>
          <w:i/>
          <w:iCs/>
          <w:u w:val="single"/>
        </w:rPr>
        <w:t>Communication Policy</w:t>
      </w:r>
    </w:p>
    <w:p w:rsidR="00BB5864" w:rsidRPr="00C70B6B" w:rsidRDefault="00BB5864" w:rsidP="0065322F">
      <w:pPr>
        <w:spacing w:line="278" w:lineRule="auto"/>
      </w:pPr>
      <w:r>
        <w:t>NSBT uses institutional communication systems and approved educational technologies to facilitate academic instruction, student support, and institutional operations. Students and faculty are expected to communicate professionally and regularly through approved institutional platforms, including the Populi LMS and institutional email systems.</w:t>
      </w:r>
    </w:p>
    <w:p w:rsidR="00BB5864" w:rsidRPr="00C70B6B" w:rsidRDefault="00BB5864" w:rsidP="0065322F">
      <w:pPr>
        <w:spacing w:line="278" w:lineRule="auto"/>
      </w:pPr>
      <w:r>
        <w:t>Faculty and students are expected to:</w:t>
      </w:r>
    </w:p>
    <w:p w:rsidR="00BB5864" w:rsidRPr="00C70B6B" w:rsidRDefault="00BB5864" w:rsidP="00E64F8C">
      <w:pPr>
        <w:numPr>
          <w:ilvl w:val="0"/>
          <w:numId w:val="34"/>
        </w:numPr>
        <w:spacing w:line="278" w:lineRule="auto"/>
      </w:pPr>
      <w:r>
        <w:t>communicate respectfully and professionally at all times;</w:t>
      </w:r>
    </w:p>
    <w:p w:rsidR="00BB5864" w:rsidRPr="00C70B6B" w:rsidRDefault="00BB5864" w:rsidP="00E64F8C">
      <w:pPr>
        <w:numPr>
          <w:ilvl w:val="0"/>
          <w:numId w:val="34"/>
        </w:numPr>
        <w:spacing w:line="278" w:lineRule="auto"/>
      </w:pPr>
      <w:r>
        <w:t>regularly monitor institutional email and course announcements;</w:t>
      </w:r>
    </w:p>
    <w:p w:rsidR="00BB5864" w:rsidRPr="00C70B6B" w:rsidRDefault="00BB5864" w:rsidP="00E64F8C">
      <w:pPr>
        <w:numPr>
          <w:ilvl w:val="0"/>
          <w:numId w:val="34"/>
        </w:numPr>
        <w:spacing w:line="278" w:lineRule="auto"/>
      </w:pPr>
      <w:r>
        <w:t>respond to communications within a reasonable time frame;</w:t>
      </w:r>
    </w:p>
    <w:p w:rsidR="00BB5864" w:rsidRPr="00C70B6B" w:rsidRDefault="00BB5864" w:rsidP="00E64F8C">
      <w:pPr>
        <w:numPr>
          <w:ilvl w:val="0"/>
          <w:numId w:val="34"/>
        </w:numPr>
        <w:spacing w:line="278" w:lineRule="auto"/>
      </w:pPr>
      <w:r>
        <w:t>maintain appropriate academic and ministry-related conduct in all online interactions;</w:t>
      </w:r>
    </w:p>
    <w:p w:rsidR="00BB5864" w:rsidRPr="00C70B6B" w:rsidRDefault="00BB5864" w:rsidP="00E64F8C">
      <w:pPr>
        <w:numPr>
          <w:ilvl w:val="0"/>
          <w:numId w:val="34"/>
        </w:numPr>
        <w:spacing w:line="278" w:lineRule="auto"/>
      </w:pPr>
      <w:r>
        <w:t>protect the confidentiality and privacy of student and institutional information;</w:t>
      </w:r>
    </w:p>
    <w:p w:rsidR="00BB5864" w:rsidRPr="00C70B6B" w:rsidRDefault="00BB5864" w:rsidP="00E64F8C">
      <w:pPr>
        <w:numPr>
          <w:ilvl w:val="0"/>
          <w:numId w:val="34"/>
        </w:numPr>
        <w:spacing w:line="278" w:lineRule="auto"/>
      </w:pPr>
      <w:r>
        <w:t>use institutional communication tools for official academic matters.</w:t>
      </w:r>
    </w:p>
    <w:p w:rsidR="00BB5864" w:rsidRPr="00C70B6B" w:rsidRDefault="00BB5864" w:rsidP="0065322F">
      <w:pPr>
        <w:spacing w:line="278" w:lineRule="auto"/>
      </w:pPr>
      <w:r>
        <w:t>Faculty are expected to provide:</w:t>
      </w:r>
    </w:p>
    <w:p w:rsidR="00BB5864" w:rsidRPr="00C70B6B" w:rsidRDefault="00BB5864" w:rsidP="00E64F8C">
      <w:pPr>
        <w:numPr>
          <w:ilvl w:val="0"/>
          <w:numId w:val="35"/>
        </w:numPr>
        <w:spacing w:line="278" w:lineRule="auto"/>
      </w:pPr>
      <w:r>
        <w:lastRenderedPageBreak/>
        <w:t>timely responses to student questions and concerns;</w:t>
      </w:r>
    </w:p>
    <w:p w:rsidR="00BB5864" w:rsidRPr="00C70B6B" w:rsidRDefault="00BB5864" w:rsidP="00E64F8C">
      <w:pPr>
        <w:numPr>
          <w:ilvl w:val="0"/>
          <w:numId w:val="35"/>
        </w:numPr>
        <w:spacing w:line="278" w:lineRule="auto"/>
      </w:pPr>
      <w:r>
        <w:t>regular course announcements and updates;</w:t>
      </w:r>
    </w:p>
    <w:p w:rsidR="00BB5864" w:rsidRPr="00C70B6B" w:rsidRDefault="00BB5864" w:rsidP="00E64F8C">
      <w:pPr>
        <w:numPr>
          <w:ilvl w:val="0"/>
          <w:numId w:val="35"/>
        </w:numPr>
        <w:spacing w:line="278" w:lineRule="auto"/>
      </w:pPr>
      <w:r>
        <w:t>constructive academic feedback;</w:t>
      </w:r>
    </w:p>
    <w:p w:rsidR="00BB5864" w:rsidRPr="00C70B6B" w:rsidRDefault="00BB5864" w:rsidP="00E64F8C">
      <w:pPr>
        <w:numPr>
          <w:ilvl w:val="0"/>
          <w:numId w:val="35"/>
        </w:numPr>
        <w:spacing w:line="278" w:lineRule="auto"/>
      </w:pPr>
      <w:r>
        <w:t>clear assignment expectations and instructional guidance;</w:t>
      </w:r>
    </w:p>
    <w:p w:rsidR="00BB5864" w:rsidRPr="00C70B6B" w:rsidRDefault="00BB5864" w:rsidP="00E64F8C">
      <w:pPr>
        <w:numPr>
          <w:ilvl w:val="0"/>
          <w:numId w:val="35"/>
        </w:numPr>
        <w:spacing w:line="278" w:lineRule="auto"/>
      </w:pPr>
      <w:r>
        <w:t>support for student engagement and participation.</w:t>
      </w:r>
    </w:p>
    <w:p w:rsidR="00BB5864" w:rsidRPr="00C70B6B" w:rsidRDefault="00BB5864" w:rsidP="0065322F">
      <w:pPr>
        <w:spacing w:line="278" w:lineRule="auto"/>
      </w:pPr>
      <w:r>
        <w:t>Students are expected to:</w:t>
      </w:r>
    </w:p>
    <w:p w:rsidR="00BB5864" w:rsidRPr="00C70B6B" w:rsidRDefault="00BB5864" w:rsidP="00E64F8C">
      <w:pPr>
        <w:numPr>
          <w:ilvl w:val="0"/>
          <w:numId w:val="36"/>
        </w:numPr>
        <w:spacing w:line="278" w:lineRule="auto"/>
      </w:pPr>
      <w:r>
        <w:t>regularly participate in course discussions and communications;</w:t>
      </w:r>
    </w:p>
    <w:p w:rsidR="00BB5864" w:rsidRPr="00C70B6B" w:rsidRDefault="00BB5864" w:rsidP="00E64F8C">
      <w:pPr>
        <w:numPr>
          <w:ilvl w:val="0"/>
          <w:numId w:val="36"/>
        </w:numPr>
        <w:spacing w:line="278" w:lineRule="auto"/>
      </w:pPr>
      <w:r>
        <w:t>use their institutional email accounts for official communication;</w:t>
      </w:r>
    </w:p>
    <w:p w:rsidR="00BB5864" w:rsidRPr="00C70B6B" w:rsidRDefault="00BB5864" w:rsidP="00E64F8C">
      <w:pPr>
        <w:numPr>
          <w:ilvl w:val="0"/>
          <w:numId w:val="36"/>
        </w:numPr>
        <w:spacing w:line="278" w:lineRule="auto"/>
      </w:pPr>
      <w:r>
        <w:t>communicate respectfully with faculty and peers;</w:t>
      </w:r>
    </w:p>
    <w:p w:rsidR="00BB5864" w:rsidRPr="00C70B6B" w:rsidRDefault="00BB5864" w:rsidP="00E64F8C">
      <w:pPr>
        <w:numPr>
          <w:ilvl w:val="0"/>
          <w:numId w:val="36"/>
        </w:numPr>
        <w:spacing w:line="278" w:lineRule="auto"/>
      </w:pPr>
      <w:r>
        <w:t>seek clarification when needed regarding assignments or course expectations;</w:t>
      </w:r>
    </w:p>
    <w:p w:rsidR="00BB5864" w:rsidRPr="00C70B6B" w:rsidRDefault="00BB5864" w:rsidP="00E64F8C">
      <w:pPr>
        <w:numPr>
          <w:ilvl w:val="0"/>
          <w:numId w:val="36"/>
        </w:numPr>
        <w:spacing w:line="278" w:lineRule="auto"/>
      </w:pPr>
      <w:r>
        <w:t>maintain professional online communication practices.</w:t>
      </w:r>
    </w:p>
    <w:p w:rsidR="00EB4A44" w:rsidRPr="007D37BE" w:rsidRDefault="00EB4A44" w:rsidP="00EB4A44">
      <w:pPr>
        <w:rPr>
          <w:i/>
          <w:iCs/>
        </w:rPr>
      </w:pPr>
      <w:r>
        <w:rPr>
          <w:i/>
          <w:iCs/>
        </w:rPr>
        <w:t>Non-discrimination Policy</w:t>
      </w:r>
    </w:p>
    <w:p w:rsidR="00EB4A44" w:rsidRDefault="00EB4A44" w:rsidP="00EB4A44">
      <w:r>
        <w:t>As an academic institution NSBT welcomes a diversity of intellectual perspectives and ideas. It also affirms the basic legal requirements of the various governmental entities that exercise oversight of its programs in various locations. In accordance with these values, students at NSBT are admitted without reference to race, religion, national origin, citizenship status, gender, gender identity or expression, or sexual orientation. All actions of the school are based on performance-related criteria when it comes to evaluating students who are in preparation for ministerial leadership. Attitudes and preferences of students and instructors alike that are personal in nature, do not provide a basis for judgment related to their status at NSBT. Students who are admitted to the school are free to express ideas and their own commitments without fear of retribution or exclusion, as long as these are expressed within the academic framework of the program and are respectful of the judgments of others who may differ. Instructors in NSBT are guided by the standards of academic freedom that guide all accredited institutions of higher education. As such they are free to propose ideas and explore controversial issues for which they have demonstrated expertise, without imposing the requirement that students must embrace or endorse these ideas within the context of a class.</w:t>
      </w:r>
    </w:p>
    <w:p w:rsidR="00EB4A44" w:rsidRPr="007D37BE" w:rsidRDefault="00EB4A44" w:rsidP="00EB4A44">
      <w:pPr>
        <w:rPr>
          <w:i/>
          <w:iCs/>
        </w:rPr>
      </w:pPr>
      <w:r>
        <w:rPr>
          <w:i/>
          <w:iCs/>
        </w:rPr>
        <w:t>Grievance Procedure</w:t>
      </w:r>
    </w:p>
    <w:p w:rsidR="00EB4A44" w:rsidRDefault="00EB4A44" w:rsidP="00EB4A44">
      <w:r>
        <w:t>From time to time within any institution, including Christian institutions, one can expect grievances to arise. Any student who believes that he or she has a personal or professional grievance with another member of the NSBT community, other than one that is strictly academic in nature (that is, concerning a grade or other decision by an instructor), or is a matter of sexual harassment (see the next paragraph below), be it with another student, instructor, staff member, or administrator, should first seek to resolve that grievance directly with the person involved.</w:t>
      </w:r>
    </w:p>
    <w:p w:rsidR="00EB4A44" w:rsidRDefault="00EB4A44" w:rsidP="00EB4A44">
      <w:r>
        <w:t xml:space="preserve">If a student is unable to resolve the grievance to his or her satisfaction through such means, the student should reach out to the Academic Dean in writing concerning the issue. The Dean will </w:t>
      </w:r>
      <w:r>
        <w:lastRenderedPageBreak/>
        <w:t>seek to resolve the grievance, and may consult with other members of the community, including instructors who might be involved, for the purposes of resolving the issue. If a grievance cannot be resolved through this means, the Academic Dean will bring the issue to the Executive Vice President and/or the Chairperson of the Board of Trustees for resolution. The Board has final authority to review and act on such matters. All such grievances will be documented and included in the ongoing reporting to NSBT to the various bodies exercising oversight.</w:t>
      </w:r>
    </w:p>
    <w:p w:rsidR="00B9372D" w:rsidRDefault="000F1571">
      <w:r>
        <w:t>A student who has exhausted this grievance procedure and believes the matter remains unresolved may file a complaint with the Commission for Independent Education, Florida Department of Education, 325 W. Gaines Street, Suite 1414, Tallahassee, FL 32399-0400, telephone 850-245-3200, www.fldoe.org/cie.</w:t>
      </w:r>
    </w:p>
    <w:p w:rsidR="00EB4A44" w:rsidRPr="007D37BE" w:rsidRDefault="00EB4A44" w:rsidP="00EB4A44">
      <w:pPr>
        <w:rPr>
          <w:i/>
          <w:iCs/>
        </w:rPr>
      </w:pPr>
      <w:r>
        <w:rPr>
          <w:i/>
          <w:iCs/>
        </w:rPr>
        <w:t>Sexual Harassment Policy</w:t>
      </w:r>
    </w:p>
    <w:p w:rsidR="00EB4A44" w:rsidRDefault="00EB4A44" w:rsidP="00EB4A44">
      <w:r>
        <w:t>Sexual harassment is a serious problem even in the Christian community. In many cases it is a problem especially within the Christian community because of a long-standing tendency to deny that there are episodes of sin in our midst. As part of an online school of theology, NSBT students and instructors can expect to find a minimal amount of opportunity to engage in direct sexual harassment, yet the issue must be addressed. As an institution that seeks to embody Christian principles, NSBT is bound by the injunction to seek the well-being of all who work, study or pass through its programs.</w:t>
      </w:r>
    </w:p>
    <w:p w:rsidR="00EB4A44" w:rsidRDefault="00EB4A44" w:rsidP="00EB4A44">
      <w:r>
        <w:t>Sexual harassment is defined as unwelcome sexual advances, request for sexual favors, and other verbal or physical conduct of a sexual nature. It may take place in a person to person encounter, or online. Harassment of anyone based upon sex, sexual orientation, gender identity, or gender expression is a violation of NSBT policy. Sexual harassment is also illegal under USA federal law. No member of the NSBT community may take action against an individual for reporting sexual harassment. Prompt investigation of allegations will be made on a confidential basis to ascertain the veracity of complaint, and appropriate corrective action will be taken as necessary. Questions regarding this policy or initiation of a grievance regarding sexual harassment should be directed to the Academic Dean. In a case where the Academic Dean may be compromised, questions or any report should go directly to the Executive Vice President or the Chairperson of the Board of Trustees.</w:t>
      </w:r>
    </w:p>
    <w:p w:rsidR="00EB4A44" w:rsidRPr="007D37BE" w:rsidRDefault="00EB4A44" w:rsidP="00EB4A44">
      <w:pPr>
        <w:rPr>
          <w:i/>
          <w:iCs/>
        </w:rPr>
      </w:pPr>
      <w:r>
        <w:rPr>
          <w:i/>
          <w:iCs/>
        </w:rPr>
        <w:t>Americans with Disabilities Act (ADA)</w:t>
      </w:r>
    </w:p>
    <w:p w:rsidR="00EB4A44" w:rsidRDefault="00EB4A44" w:rsidP="00EB4A44">
      <w:r>
        <w:t>NSBT takes seriously its responsibility to identify and maintain standards that are fundamental to providing a quality online, academic program at the graduate level, while protecting the rights of all individuals with disabilities. A disability is a medically diagnosed impairment that limits substantially the academic, emotional, and/or mental activities of the NSBT student. Students with a diagnosed disability may be entitled to accommodations under the Americans with Disabilities Act (ADA). Students who seek such an accommodation must be prepared to submit documentation by a licensed health provider (physician, psychologist, psychiatrist, or counselor). The Dean will see that reasonable accommodations are made for such a student in each course, and that disclosure of this information is strictly on a “need to know” basis for faculty and others involved in teaching. Even with accommodations, students are required to meet all course and program requirements. For more information, see the Student with Disabilities webpage at https://www.nsbt.org/ADA. Students may also contact the Academic Dean with any concerns via email at dean@nsbt.org.</w:t>
      </w:r>
    </w:p>
    <w:p w:rsidR="00EB4A44" w:rsidRPr="007D37BE" w:rsidRDefault="00EB4A44" w:rsidP="00EB4A44">
      <w:pPr>
        <w:rPr>
          <w:i/>
          <w:iCs/>
        </w:rPr>
      </w:pPr>
      <w:r>
        <w:rPr>
          <w:i/>
          <w:iCs/>
        </w:rPr>
        <w:lastRenderedPageBreak/>
        <w:t>Compliance with FERPA</w:t>
      </w:r>
    </w:p>
    <w:p w:rsidR="00EB4A44" w:rsidRDefault="00EB4A44" w:rsidP="00EB4A44">
      <w:r>
        <w:t>The Family Educational Rights and Privacy Act of 1974 (FERPA) as amended is a USA federal law which is designed to protect the privacy of students by limiting access to their educational records. While NSBT is not yet directly under the stipulations of FERPA since it is not accredited, we intend to follow the law in our policies and procedures. FERPA prohibits disclosure of information related to a student to anyone other than a legitimate school official without the student’s explicit written consent. A school official is someone for whom the disclosure of the information is necessary in order for the person to carry out her or his responsibilities and includes both faculty and staff.</w:t>
      </w:r>
    </w:p>
    <w:p w:rsidR="00EB4A44" w:rsidRDefault="00EB4A44" w:rsidP="00EB4A44">
      <w:r>
        <w:t>NSBT will not disclose information of a general nature such as a student address or phone number, or information related specifically to the student’s educational performance such as transcripts or evaluations to anyone who is not a legitimate NSBT school official without explicit written consent of the student. Students or graduates have the right to inspect and review all information contained in their education records, including transcripts or reports. Students or graduates who wish to review their records must contact the Office of Student Records and Accounts and Academic Dean to do so. Students or graduates who believe that their records contain information that is inaccurate, or misleading may petition the Dean in writing with a request that such information be changed.</w:t>
      </w:r>
    </w:p>
    <w:p w:rsidR="00EB4A44" w:rsidRDefault="00EB4A44" w:rsidP="00EB4A44">
      <w:r>
        <w:t>Decisions regarding such changes are the responsibility of the Academic Dean and will be communicated to the student or graduate in writing within thirty (30) days from when the petition is received. Students or graduates may file a complaint regarding any alleged violation of the FERPA law with the United States Department of Education by writing at:</w:t>
      </w:r>
    </w:p>
    <w:p w:rsidR="00EB4A44" w:rsidRDefault="00EB4A44" w:rsidP="007D37BE">
      <w:pPr>
        <w:ind w:firstLine="720"/>
      </w:pPr>
      <w:r>
        <w:t>Family Policy Compliance Office</w:t>
      </w:r>
    </w:p>
    <w:p w:rsidR="00EB4A44" w:rsidRDefault="00EB4A44" w:rsidP="007D37BE">
      <w:pPr>
        <w:ind w:left="720"/>
      </w:pPr>
      <w:r>
        <w:t>U.S. Department of Education 400 Maryland Avenue, SW Washington, DC 20202-5920 FERPA@ed.gov</w:t>
      </w:r>
    </w:p>
    <w:p w:rsidR="00C24B2F" w:rsidRDefault="00416152" w:rsidP="00C24B2F">
      <w:bookmarkStart w:id="14" w:name="BMtoc12"/>
      <w:bookmarkEnd w:id="14"/>
      <w:r>
        <w:t>12. Board of Trustees, Advisory Council, and Faculty</w:t>
      </w:r>
    </w:p>
    <w:p w:rsidR="00C24B2F" w:rsidRDefault="00C24B2F" w:rsidP="00C24B2F">
      <w:pPr>
        <w:pStyle w:val="NSBTSubHeading"/>
        <w:ind w:left="-15"/>
        <w:jc w:val="center"/>
        <w:rPr>
          <w:bCs/>
        </w:rPr>
      </w:pPr>
      <w:r>
        <w:rPr>
          <w:bCs/>
        </w:rPr>
        <w:t>Board of Trustees</w:t>
      </w:r>
    </w:p>
    <w:p w:rsidR="00C24B2F" w:rsidRDefault="00C24B2F" w:rsidP="00C24B2F">
      <w:pPr>
        <w:pStyle w:val="NSBTSubHeading"/>
        <w:ind w:left="-15"/>
        <w:rPr>
          <w:bCs/>
        </w:rPr>
      </w:pPr>
      <w:r>
        <w:rPr>
          <w:bCs/>
        </w:rPr>
        <w:t>Rev. Dr. A. R. Bernard, Sr. – Founding President and Chairperson</w:t>
      </w:r>
    </w:p>
    <w:p w:rsidR="00C24B2F" w:rsidRPr="001317B8" w:rsidRDefault="00C24B2F" w:rsidP="00C24B2F">
      <w:pPr>
        <w:ind w:left="-15"/>
      </w:pPr>
      <w:r>
        <w:t>Founding Pastor of the Christian Cultural Center</w:t>
      </w:r>
    </w:p>
    <w:p w:rsidR="00C24B2F" w:rsidRDefault="00C24B2F" w:rsidP="00C24B2F">
      <w:pPr>
        <w:pStyle w:val="NSBTSubHeading"/>
        <w:ind w:left="-15"/>
        <w:rPr>
          <w:bCs/>
        </w:rPr>
      </w:pPr>
      <w:r>
        <w:rPr>
          <w:bCs/>
        </w:rPr>
        <w:t>James Halek – Treasurer</w:t>
      </w:r>
    </w:p>
    <w:p w:rsidR="00C24B2F" w:rsidRPr="008F5A19" w:rsidRDefault="00C24B2F" w:rsidP="00C24B2F">
      <w:pPr>
        <w:ind w:left="-15"/>
      </w:pPr>
      <w:r>
        <w:t>Founder of Halek Development, Inc.</w:t>
      </w:r>
    </w:p>
    <w:p w:rsidR="00C24B2F" w:rsidRDefault="00C24B2F" w:rsidP="00C24B2F">
      <w:pPr>
        <w:pStyle w:val="NSBTSubHeading"/>
        <w:jc w:val="both"/>
        <w:rPr>
          <w:bCs/>
          <w:kern w:val="0"/>
          <w14:ligatures w14:val="none"/>
        </w:rPr>
      </w:pPr>
      <w:r>
        <w:rPr>
          <w:rFonts w:eastAsia="Times New Roman"/>
          <w:bCs/>
          <w:kern w:val="0"/>
          <w14:ligatures w14:val="none"/>
        </w:rPr>
        <w:t>L</w:t>
      </w:r>
      <w:r>
        <w:rPr>
          <w:bCs/>
          <w:kern w:val="0"/>
          <w14:ligatures w14:val="none"/>
        </w:rPr>
        <w:t>arry</w:t>
      </w:r>
      <w:r>
        <w:rPr>
          <w:rFonts w:eastAsia="Times New Roman"/>
          <w:bCs/>
          <w:kern w:val="0"/>
          <w14:ligatures w14:val="none"/>
        </w:rPr>
        <w:t xml:space="preserve"> H. W</w:t>
      </w:r>
      <w:r>
        <w:rPr>
          <w:bCs/>
          <w:kern w:val="0"/>
          <w14:ligatures w14:val="none"/>
        </w:rPr>
        <w:t>eiss, Esq. – Secretary</w:t>
      </w:r>
    </w:p>
    <w:p w:rsidR="00507D69" w:rsidRPr="002220FE" w:rsidRDefault="00C24B2F" w:rsidP="00C24B2F">
      <w:pPr>
        <w:jc w:val="both"/>
        <w:rPr>
          <w:kern w:val="0"/>
          <w14:ligatures w14:val="none"/>
        </w:rPr>
      </w:pPr>
      <w:r>
        <w:rPr>
          <w:kern w:val="0"/>
          <w14:ligatures w14:val="none"/>
        </w:rPr>
        <w:t>Attorney at Law</w:t>
      </w:r>
    </w:p>
    <w:p w:rsidR="00C24B2F" w:rsidRDefault="00C24B2F" w:rsidP="00C24B2F">
      <w:pPr>
        <w:pStyle w:val="NSBTSubHeading"/>
        <w:jc w:val="center"/>
        <w:rPr>
          <w:bCs/>
          <w:kern w:val="0"/>
          <w14:ligatures w14:val="none"/>
        </w:rPr>
      </w:pPr>
      <w:r>
        <w:rPr>
          <w:bCs/>
          <w:kern w:val="0"/>
          <w14:ligatures w14:val="none"/>
        </w:rPr>
        <w:t>Administration</w:t>
      </w:r>
    </w:p>
    <w:p w:rsidR="00C24B2F" w:rsidRDefault="00C24B2F" w:rsidP="00C24B2F">
      <w:pPr>
        <w:pStyle w:val="NSBTSubHeading"/>
        <w:ind w:left="-15"/>
        <w:rPr>
          <w:bCs/>
        </w:rPr>
      </w:pPr>
      <w:r>
        <w:rPr>
          <w:bCs/>
        </w:rPr>
        <w:t>Dr. Jimmy Lim – Executive Vice President</w:t>
      </w:r>
    </w:p>
    <w:p w:rsidR="00C24B2F" w:rsidRPr="008F5A19" w:rsidRDefault="00C24B2F" w:rsidP="00C24B2F">
      <w:pPr>
        <w:ind w:left="-15"/>
      </w:pPr>
      <w:r>
        <w:t>Chief executive of the institution and its chief administrative and academic officer.</w:t>
      </w:r>
    </w:p>
    <w:p w:rsidR="00C24B2F" w:rsidRDefault="00C24B2F" w:rsidP="00C24B2F">
      <w:pPr>
        <w:pStyle w:val="NSBTSubHeading"/>
        <w:ind w:left="-15"/>
        <w:rPr>
          <w:bCs/>
        </w:rPr>
      </w:pPr>
      <w:r>
        <w:rPr>
          <w:bCs/>
        </w:rPr>
        <w:lastRenderedPageBreak/>
        <w:t>Dr. Dale Irvin – Director of Strategic Planning and Professor of World Christianity</w:t>
      </w:r>
    </w:p>
    <w:p w:rsidR="00C24B2F" w:rsidRDefault="00C24B2F" w:rsidP="00C24B2F">
      <w:pPr>
        <w:pStyle w:val="NSBTSubHeading"/>
        <w:ind w:left="-15"/>
        <w:rPr>
          <w:bCs/>
        </w:rPr>
      </w:pPr>
      <w:r>
        <w:rPr>
          <w:bCs/>
        </w:rPr>
        <w:t>Dr. Onorio Chaparro – Academic Dean and Director of Admissions</w:t>
      </w:r>
    </w:p>
    <w:p w:rsidR="00C24B2F" w:rsidRDefault="00C24B2F" w:rsidP="00C24B2F">
      <w:pPr>
        <w:pStyle w:val="NSBTSubHeading"/>
        <w:ind w:left="-15"/>
        <w:rPr>
          <w:bCs/>
        </w:rPr>
      </w:pPr>
      <w:r>
        <w:rPr>
          <w:bCs/>
        </w:rPr>
        <w:t>Dr. Angela White – Dean of Institutional Effectiveness and Academic Programs and Director of Field Education</w:t>
      </w:r>
    </w:p>
    <w:p w:rsidR="00C24B2F" w:rsidRDefault="00C24B2F" w:rsidP="00C24B2F">
      <w:pPr>
        <w:pStyle w:val="NSBTSubHeading"/>
        <w:jc w:val="center"/>
        <w:rPr>
          <w:bCs/>
          <w:kern w:val="0"/>
          <w14:ligatures w14:val="none"/>
        </w:rPr>
      </w:pPr>
      <w:r>
        <w:rPr>
          <w:bCs/>
          <w:kern w:val="0"/>
          <w14:ligatures w14:val="none"/>
        </w:rPr>
        <w:t>Advisory Council</w:t>
      </w:r>
    </w:p>
    <w:p w:rsidR="00C24B2F" w:rsidRPr="00436EFC" w:rsidRDefault="00C24B2F" w:rsidP="00C24B2F">
      <w:pPr>
        <w:pStyle w:val="NSBTSubHeading"/>
        <w:ind w:left="-15"/>
        <w:rPr>
          <w:bCs/>
          <w:kern w:val="0"/>
          <w14:ligatures w14:val="none"/>
        </w:rPr>
      </w:pPr>
      <w:r>
        <w:rPr>
          <w:bCs/>
          <w:kern w:val="0"/>
          <w14:ligatures w14:val="none"/>
        </w:rPr>
        <w:t>Pastor Jamaal Bernard – Chairperson</w:t>
      </w:r>
    </w:p>
    <w:p w:rsidR="00C24B2F" w:rsidRPr="00436EFC" w:rsidRDefault="00C24B2F" w:rsidP="00C24B2F">
      <w:pPr>
        <w:ind w:left="-15"/>
        <w:rPr>
          <w:kern w:val="0"/>
          <w14:ligatures w14:val="none"/>
        </w:rPr>
      </w:pPr>
      <w:r>
        <w:rPr>
          <w:kern w:val="0"/>
          <w14:ligatures w14:val="none"/>
        </w:rPr>
        <w:t xml:space="preserve">Senior Pastor of the Christian Cultural Center network and a pioneering voice in multigenerational ministry. </w:t>
      </w:r>
    </w:p>
    <w:p w:rsidR="00C24B2F" w:rsidRPr="00436EFC" w:rsidRDefault="00C24B2F" w:rsidP="00C24B2F">
      <w:pPr>
        <w:pStyle w:val="NSBTSubHeading"/>
        <w:ind w:left="-15"/>
        <w:rPr>
          <w:bCs/>
          <w:kern w:val="0"/>
          <w14:ligatures w14:val="none"/>
        </w:rPr>
      </w:pPr>
      <w:r>
        <w:rPr>
          <w:bCs/>
          <w:kern w:val="0"/>
          <w14:ligatures w14:val="none"/>
        </w:rPr>
        <w:t>Dr. Francine Hernandez</w:t>
      </w:r>
    </w:p>
    <w:p w:rsidR="00C24B2F" w:rsidRPr="00436EFC" w:rsidRDefault="00C24B2F" w:rsidP="00C24B2F">
      <w:pPr>
        <w:ind w:left="-15"/>
        <w:rPr>
          <w:kern w:val="0"/>
          <w14:ligatures w14:val="none"/>
        </w:rPr>
      </w:pPr>
      <w:r>
        <w:rPr>
          <w:kern w:val="0"/>
          <w14:ligatures w14:val="none"/>
        </w:rPr>
        <w:t>Doctor of Pastoral Care and Counseling; board-certified pastoral counselor, chaplain, and clinical pastoral educator with the College of Pastoral Supervision and Psychotherapy.</w:t>
      </w:r>
    </w:p>
    <w:p w:rsidR="00C24B2F" w:rsidRPr="00436EFC" w:rsidRDefault="00C24B2F" w:rsidP="00C24B2F">
      <w:pPr>
        <w:pStyle w:val="NSBTSubHeading"/>
        <w:ind w:left="-15"/>
        <w:rPr>
          <w:bCs/>
          <w:kern w:val="0"/>
          <w14:ligatures w14:val="none"/>
        </w:rPr>
      </w:pPr>
      <w:r>
        <w:rPr>
          <w:bCs/>
          <w:kern w:val="0"/>
          <w14:ligatures w14:val="none"/>
        </w:rPr>
        <w:t>Dr. Nickolas Spears Jr.</w:t>
      </w:r>
    </w:p>
    <w:p w:rsidR="00C24B2F" w:rsidRPr="00436EFC" w:rsidRDefault="00C24B2F" w:rsidP="00C24B2F">
      <w:pPr>
        <w:ind w:left="-15"/>
        <w:rPr>
          <w:kern w:val="0"/>
          <w14:ligatures w14:val="none"/>
        </w:rPr>
      </w:pPr>
      <w:r>
        <w:rPr>
          <w:kern w:val="0"/>
          <w14:ligatures w14:val="none"/>
        </w:rPr>
        <w:t>Licensed therapist, educator, and advocate for healing and liberation, serving underrepresented communities. Based in Richmond, VA. Graduate of the New School of Biblical Theology.</w:t>
      </w:r>
    </w:p>
    <w:p w:rsidR="00B9372D" w:rsidRDefault="000F1571">
      <w:pPr>
        <w:pStyle w:val="NSBTSubHeading"/>
      </w:pPr>
      <w:r>
        <w:t>Rev. Dr. Onorio Chaparro – Faculty Liaison</w:t>
      </w:r>
    </w:p>
    <w:p w:rsidR="00C24B2F" w:rsidRPr="00436EFC" w:rsidRDefault="00C24B2F" w:rsidP="00C24B2F">
      <w:pPr>
        <w:ind w:left="-15"/>
        <w:rPr>
          <w:kern w:val="0"/>
          <w14:ligatures w14:val="none"/>
        </w:rPr>
      </w:pPr>
      <w:r>
        <w:rPr>
          <w:kern w:val="0"/>
          <w14:ligatures w14:val="none"/>
        </w:rPr>
        <w:t>Ordained minister and Elder of the Christian Cultural Center; scholar of global leadership and emerging adulthood, and a teacher of Christian leadership and spiritual formation.</w:t>
      </w:r>
    </w:p>
    <w:p w:rsidR="00C24B2F" w:rsidRPr="00C20267" w:rsidRDefault="00C24B2F" w:rsidP="00C24B2F">
      <w:pPr>
        <w:pStyle w:val="NSBTSubHeading"/>
        <w:ind w:left="-15"/>
        <w:jc w:val="center"/>
        <w:rPr>
          <w:bCs/>
        </w:rPr>
      </w:pPr>
      <w:r>
        <w:rPr>
          <w:bCs/>
        </w:rPr>
        <w:t>Faculty</w:t>
      </w:r>
    </w:p>
    <w:p w:rsidR="00C24B2F" w:rsidRPr="00C20267" w:rsidRDefault="00C24B2F" w:rsidP="00C24B2F">
      <w:pPr>
        <w:pStyle w:val="NSBTSubHeading"/>
        <w:ind w:left="-15"/>
        <w:rPr>
          <w:bCs/>
        </w:rPr>
      </w:pPr>
      <w:r>
        <w:rPr>
          <w:bCs/>
        </w:rPr>
        <w:t>Dr. Onorio Chaparro</w:t>
      </w:r>
    </w:p>
    <w:p w:rsidR="00C24B2F" w:rsidRPr="00C20267" w:rsidRDefault="00C24B2F" w:rsidP="00C24B2F">
      <w:pPr>
        <w:pStyle w:val="ListBullet"/>
        <w:numPr>
          <w:ilvl w:val="0"/>
          <w:numId w:val="0"/>
        </w:numPr>
        <w:spacing w:after="0"/>
        <w:rPr>
          <w:rFonts w:ascii="Times New Roman" w:hAnsi="Times New Roman" w:cs="Times New Roman"/>
          <w:sz w:val="24"/>
          <w:szCs w:val="24"/>
        </w:rPr>
      </w:pPr>
      <w:r>
        <w:rPr>
          <w:rFonts w:ascii="Times New Roman" w:hAnsi="Times New Roman" w:cs="Times New Roman"/>
          <w:bCs/>
          <w:sz w:val="24"/>
          <w:szCs w:val="24"/>
        </w:rPr>
        <w:t xml:space="preserve">D.Min. in Christian Leadership in the Global Context, Alliance University (formerly Nyack College), Nyack, NY (2015) </w:t>
      </w:r>
      <w:r>
        <w:rPr>
          <w:rFonts w:ascii="Times New Roman" w:hAnsi="Times New Roman" w:cs="Times New Roman"/>
          <w:sz w:val="24"/>
          <w:szCs w:val="24"/>
        </w:rPr>
      </w:r>
    </w:p>
    <w:p w:rsidR="00C24B2F" w:rsidRPr="00C20267" w:rsidRDefault="00C24B2F" w:rsidP="00C24B2F">
      <w:pPr>
        <w:pStyle w:val="ListBullet"/>
        <w:numPr>
          <w:ilvl w:val="0"/>
          <w:numId w:val="0"/>
        </w:numPr>
        <w:spacing w:after="0"/>
        <w:rPr>
          <w:rFonts w:ascii="Times New Roman" w:hAnsi="Times New Roman" w:cs="Times New Roman"/>
          <w:sz w:val="24"/>
          <w:szCs w:val="24"/>
        </w:rPr>
      </w:pPr>
      <w:r>
        <w:rPr>
          <w:rFonts w:ascii="Times New Roman" w:hAnsi="Times New Roman" w:cs="Times New Roman"/>
          <w:bCs/>
          <w:sz w:val="24"/>
          <w:szCs w:val="24"/>
        </w:rPr>
        <w:t xml:space="preserve">M.Div. </w:t>
      </w:r>
      <w:r>
        <w:rPr>
          <w:rFonts w:ascii="Times New Roman" w:hAnsi="Times New Roman" w:cs="Times New Roman"/>
          <w:sz w:val="24"/>
          <w:szCs w:val="24"/>
        </w:rPr>
        <w:t xml:space="preserve">Arthur Paul Rech Memorial Prize in Theology and Pastoral Ministry, Princeton Theological Seminary, Princeton, NJ (2005); </w:t>
      </w:r>
    </w:p>
    <w:p w:rsidR="00C24B2F" w:rsidRPr="00C20267" w:rsidRDefault="00C24B2F" w:rsidP="00C24B2F">
      <w:pPr>
        <w:pStyle w:val="ListBullet"/>
        <w:numPr>
          <w:ilvl w:val="0"/>
          <w:numId w:val="0"/>
        </w:numPr>
        <w:spacing w:after="0"/>
        <w:rPr>
          <w:rFonts w:ascii="Times New Roman" w:hAnsi="Times New Roman" w:cs="Times New Roman"/>
          <w:sz w:val="24"/>
          <w:szCs w:val="24"/>
        </w:rPr>
      </w:pPr>
      <w:r>
        <w:rPr>
          <w:rFonts w:ascii="Times New Roman" w:hAnsi="Times New Roman" w:cs="Times New Roman"/>
          <w:bCs/>
          <w:sz w:val="24"/>
          <w:szCs w:val="24"/>
        </w:rPr>
        <w:t xml:space="preserve">BA </w:t>
      </w:r>
      <w:r>
        <w:rPr>
          <w:rFonts w:ascii="Times New Roman" w:hAnsi="Times New Roman" w:cs="Times New Roman"/>
          <w:sz w:val="24"/>
          <w:szCs w:val="24"/>
        </w:rPr>
        <w:t>in Sociology, City University of New York, Hunter College, New York, NY (1998)</w:t>
      </w:r>
    </w:p>
    <w:p w:rsidR="00C24B2F" w:rsidRPr="00C20267" w:rsidRDefault="00C24B2F" w:rsidP="00C24B2F">
      <w:pPr>
        <w:pStyle w:val="NSBTSubHeading"/>
        <w:ind w:left="-15"/>
        <w:rPr>
          <w:bCs/>
        </w:rPr>
      </w:pPr>
      <w:r>
        <w:rPr>
          <w:bCs/>
        </w:rPr>
        <w:t xml:space="preserve">Dr. Dale Irvin </w:t>
      </w:r>
    </w:p>
    <w:p w:rsidR="00C24B2F" w:rsidRPr="00C20267" w:rsidRDefault="00C24B2F" w:rsidP="00C24B2F">
      <w:pPr>
        <w:ind w:left="-15"/>
      </w:pPr>
      <w:r>
        <w:rPr>
          <w:bCs/>
        </w:rPr>
        <w:t>Ph.D.</w:t>
      </w:r>
      <w:r>
        <w:t xml:space="preserve"> in Ecumenical Studies, Union Theological Seminary, New York, NY, (1989) </w:t>
      </w:r>
    </w:p>
    <w:p w:rsidR="00C24B2F" w:rsidRPr="00C20267" w:rsidRDefault="00C24B2F" w:rsidP="00C24B2F">
      <w:pPr>
        <w:ind w:left="-15"/>
      </w:pPr>
      <w:r>
        <w:rPr>
          <w:bCs/>
        </w:rPr>
        <w:t>M. Div.,</w:t>
      </w:r>
      <w:r>
        <w:t xml:space="preserve"> Princeton Theological Seminary, Princeton, NJ (1981) </w:t>
      </w:r>
    </w:p>
    <w:p w:rsidR="00C24B2F" w:rsidRPr="00C20267" w:rsidRDefault="00C24B2F" w:rsidP="00C24B2F">
      <w:pPr>
        <w:ind w:left="-15"/>
      </w:pPr>
      <w:r>
        <w:rPr>
          <w:bCs/>
        </w:rPr>
        <w:t>BA</w:t>
      </w:r>
      <w:r>
        <w:t xml:space="preserve"> Thomas Edison State College, Trenton, NJ (1977) </w:t>
      </w:r>
    </w:p>
    <w:p w:rsidR="00C24B2F" w:rsidRPr="00C20267" w:rsidRDefault="00C24B2F" w:rsidP="00C24B2F">
      <w:pPr>
        <w:pStyle w:val="NSBTSubHeading"/>
        <w:ind w:left="-15"/>
        <w:rPr>
          <w:bCs/>
        </w:rPr>
      </w:pPr>
      <w:r>
        <w:rPr>
          <w:bCs/>
        </w:rPr>
        <w:t>Dr. Angela White</w:t>
      </w:r>
    </w:p>
    <w:p w:rsidR="00C24B2F" w:rsidRPr="00C20267" w:rsidRDefault="00C24B2F" w:rsidP="00C24B2F">
      <w:pPr>
        <w:tabs>
          <w:tab w:val="left" w:pos="4320"/>
        </w:tabs>
        <w:spacing w:line="228" w:lineRule="auto"/>
      </w:pPr>
      <w:r>
        <w:rPr>
          <w:bCs/>
        </w:rPr>
        <w:lastRenderedPageBreak/>
        <w:t>Ed.D</w:t>
      </w:r>
      <w:r>
        <w:t xml:space="preserve"> in Educational Leadership and Policy, Fordham University (2009) </w:t>
      </w:r>
    </w:p>
    <w:p w:rsidR="00C24B2F" w:rsidRPr="00C20267" w:rsidRDefault="00C24B2F" w:rsidP="00C24B2F">
      <w:pPr>
        <w:tabs>
          <w:tab w:val="left" w:pos="4320"/>
        </w:tabs>
        <w:spacing w:line="228" w:lineRule="auto"/>
      </w:pPr>
      <w:r>
        <w:rPr>
          <w:bCs/>
        </w:rPr>
        <w:t>Advanced Certification</w:t>
      </w:r>
      <w:r>
        <w:t xml:space="preserve"> in Educational Administration and Leadership, Brooklyn College (1993) </w:t>
      </w:r>
    </w:p>
    <w:p w:rsidR="00C24B2F" w:rsidRPr="00C20267" w:rsidRDefault="00C24B2F" w:rsidP="00C24B2F">
      <w:pPr>
        <w:tabs>
          <w:tab w:val="left" w:pos="4320"/>
        </w:tabs>
        <w:spacing w:line="228" w:lineRule="auto"/>
      </w:pPr>
      <w:r>
        <w:rPr>
          <w:bCs/>
        </w:rPr>
        <w:t>MA</w:t>
      </w:r>
      <w:r>
        <w:t xml:space="preserve"> in Special Education, Teachers College, Columbia University (1985) </w:t>
      </w:r>
    </w:p>
    <w:p w:rsidR="00C24B2F" w:rsidRPr="00C20267" w:rsidRDefault="00C24B2F" w:rsidP="00C24B2F">
      <w:pPr>
        <w:tabs>
          <w:tab w:val="left" w:pos="4320"/>
        </w:tabs>
        <w:spacing w:line="228" w:lineRule="auto"/>
      </w:pPr>
      <w:r>
        <w:rPr>
          <w:bCs/>
        </w:rPr>
        <w:t>BA</w:t>
      </w:r>
      <w:r>
        <w:t xml:space="preserve"> in Psychology, Long Island University (1981)</w:t>
      </w:r>
    </w:p>
    <w:p w:rsidR="00C24B2F" w:rsidRDefault="00096516" w:rsidP="00C24B2F">
      <w:r>
        <w:t>Office Hours:</w:t>
      </w:r>
    </w:p>
    <w:p w:rsidR="00096516" w:rsidRDefault="00096516" w:rsidP="00C24B2F">
      <w:r>
        <w:t>Office of Student Records and Accounts: Monday-Friday: 9:00 am – 5:00 pm</w:t>
      </w:r>
    </w:p>
    <w:p w:rsidR="00096516" w:rsidRDefault="00096516" w:rsidP="00C24B2F">
      <w:r>
        <w:t>Faculty: Monday: 5:00 pm – 8:00 pm</w:t>
      </w:r>
    </w:p>
    <w:p w:rsidR="00096516" w:rsidRDefault="00096516" w:rsidP="00096516">
      <w:pPr>
        <w:ind w:left="1440"/>
      </w:pPr>
      <w:r>
        <w:t xml:space="preserve"> Office Hours are also available by appointment</w:t>
      </w:r>
    </w:p>
    <w:p w:rsidR="007B6911" w:rsidRDefault="007B6911" w:rsidP="007B6911">
      <w:pPr>
        <w:pStyle w:val="NSBTSubHeading"/>
        <w:jc w:val="center"/>
        <w:rPr>
          <w:bCs/>
        </w:rPr>
      </w:pPr>
      <w:r>
        <w:rPr>
          <w:bCs/>
        </w:rPr>
        <w:t>Student Support Services</w:t>
      </w:r>
    </w:p>
    <w:p w:rsidR="007B6911" w:rsidRDefault="007B6911" w:rsidP="007B6911">
      <w:pPr>
        <w:pStyle w:val="NSBTSubHeading"/>
        <w:jc w:val="center"/>
        <w:rPr>
          <w:bCs/>
        </w:rPr>
      </w:pPr>
      <w:r>
        <w:rPr>
          <w:bCs/>
        </w:rPr>
        <w:t>Guidance/Placement</w:t>
      </w:r>
    </w:p>
    <w:p w:rsidR="007B6911" w:rsidRPr="00E843B1" w:rsidRDefault="007B6911" w:rsidP="007B6911">
      <w:pPr>
        <w:pStyle w:val="NSBTSubHeading"/>
      </w:pPr>
      <w:r>
        <w:rPr>
          <w:bCs/>
        </w:rPr>
        <w:t>Academic Advisors, Academic Dean, and Dean of Institutional Effectiveness and Academic Programs and Director of Field Education</w:t>
      </w:r>
    </w:p>
    <w:p w:rsidR="007B6911" w:rsidRPr="00E843B1" w:rsidRDefault="007B6911" w:rsidP="007B6911">
      <w:pPr>
        <w:pStyle w:val="NSBTSubHeading"/>
        <w:rPr>
          <w:bCs/>
        </w:rPr>
      </w:pPr>
      <w:r>
        <w:rPr>
          <w:bCs/>
        </w:rPr>
        <w:t>A. Academic Support Services</w:t>
      </w:r>
    </w:p>
    <w:p w:rsidR="007B6911" w:rsidRPr="00E843B1" w:rsidRDefault="007B6911" w:rsidP="00E64F8C">
      <w:pPr>
        <w:numPr>
          <w:ilvl w:val="0"/>
          <w:numId w:val="21"/>
        </w:numPr>
      </w:pPr>
      <w:r>
        <w:t xml:space="preserve">Provide academic advising related to course selection, pacing, and program progression </w:t>
      </w:r>
    </w:p>
    <w:p w:rsidR="007B6911" w:rsidRPr="00E843B1" w:rsidRDefault="007B6911" w:rsidP="00E64F8C">
      <w:pPr>
        <w:numPr>
          <w:ilvl w:val="0"/>
          <w:numId w:val="21"/>
        </w:numPr>
      </w:pPr>
      <w:r>
        <w:t xml:space="preserve">Monitor student academic progress and identify at-risk students </w:t>
      </w:r>
    </w:p>
    <w:p w:rsidR="007B6911" w:rsidRPr="00E843B1" w:rsidRDefault="007B6911" w:rsidP="00E64F8C">
      <w:pPr>
        <w:numPr>
          <w:ilvl w:val="0"/>
          <w:numId w:val="21"/>
        </w:numPr>
      </w:pPr>
      <w:r>
        <w:t xml:space="preserve">Coordinate intervention strategies, including academic improvement plans </w:t>
      </w:r>
    </w:p>
    <w:p w:rsidR="007B6911" w:rsidRPr="00E843B1" w:rsidRDefault="007B6911" w:rsidP="00E64F8C">
      <w:pPr>
        <w:numPr>
          <w:ilvl w:val="0"/>
          <w:numId w:val="21"/>
        </w:numPr>
      </w:pPr>
      <w:r>
        <w:t xml:space="preserve">Make sure students understand institutional policies, procedures, and academic expectations </w:t>
      </w:r>
    </w:p>
    <w:p w:rsidR="007B6911" w:rsidRPr="00E843B1" w:rsidRDefault="007B6911" w:rsidP="007B6911">
      <w:pPr>
        <w:pStyle w:val="NSBTSubHeading"/>
        <w:rPr>
          <w:bCs/>
        </w:rPr>
      </w:pPr>
      <w:r>
        <w:rPr>
          <w:bCs/>
        </w:rPr>
        <w:t>B. Student Communication and Engagement</w:t>
      </w:r>
    </w:p>
    <w:p w:rsidR="007B6911" w:rsidRPr="00E843B1" w:rsidRDefault="007B6911" w:rsidP="00E64F8C">
      <w:pPr>
        <w:numPr>
          <w:ilvl w:val="0"/>
          <w:numId w:val="22"/>
        </w:numPr>
      </w:pPr>
      <w:r>
        <w:t xml:space="preserve">Maintain consistent communication with students via NSBT’s LMS and official email </w:t>
      </w:r>
    </w:p>
    <w:p w:rsidR="007B6911" w:rsidRPr="00E843B1" w:rsidRDefault="007B6911" w:rsidP="00E64F8C">
      <w:pPr>
        <w:numPr>
          <w:ilvl w:val="0"/>
          <w:numId w:val="22"/>
        </w:numPr>
      </w:pPr>
      <w:r>
        <w:t xml:space="preserve">Respond to student inquiries in a timely and professional manner </w:t>
      </w:r>
    </w:p>
    <w:p w:rsidR="007B6911" w:rsidRPr="00E843B1" w:rsidRDefault="007B6911" w:rsidP="00E64F8C">
      <w:pPr>
        <w:numPr>
          <w:ilvl w:val="0"/>
          <w:numId w:val="22"/>
        </w:numPr>
      </w:pPr>
      <w:r>
        <w:t xml:space="preserve">Facilitate student orientation and onboarding processes </w:t>
      </w:r>
    </w:p>
    <w:p w:rsidR="007B6911" w:rsidRPr="00E843B1" w:rsidRDefault="007B6911" w:rsidP="00E64F8C">
      <w:pPr>
        <w:numPr>
          <w:ilvl w:val="0"/>
          <w:numId w:val="22"/>
        </w:numPr>
      </w:pPr>
      <w:r>
        <w:t xml:space="preserve">Promote student engagement initiatives (e.g., workshops, academic support sessions) </w:t>
      </w:r>
    </w:p>
    <w:p w:rsidR="007B6911" w:rsidRPr="00E843B1" w:rsidRDefault="007B6911" w:rsidP="007B6911">
      <w:pPr>
        <w:pStyle w:val="NSBTSubHeading"/>
        <w:rPr>
          <w:bCs/>
        </w:rPr>
      </w:pPr>
      <w:r>
        <w:rPr>
          <w:bCs/>
        </w:rPr>
        <w:lastRenderedPageBreak/>
        <w:t>C. Retention and Student Success</w:t>
      </w:r>
    </w:p>
    <w:p w:rsidR="007B6911" w:rsidRPr="00E843B1" w:rsidRDefault="007B6911" w:rsidP="00E64F8C">
      <w:pPr>
        <w:numPr>
          <w:ilvl w:val="0"/>
          <w:numId w:val="23"/>
        </w:numPr>
      </w:pPr>
      <w:r>
        <w:t xml:space="preserve">Track retention and persistence data </w:t>
      </w:r>
    </w:p>
    <w:p w:rsidR="007B6911" w:rsidRPr="00E843B1" w:rsidRDefault="007B6911" w:rsidP="00E64F8C">
      <w:pPr>
        <w:numPr>
          <w:ilvl w:val="0"/>
          <w:numId w:val="23"/>
        </w:numPr>
      </w:pPr>
      <w:r>
        <w:t xml:space="preserve">Implement strategies to improve student retention and completion rates </w:t>
      </w:r>
    </w:p>
    <w:p w:rsidR="007B6911" w:rsidRPr="00E843B1" w:rsidRDefault="007B6911" w:rsidP="00E64F8C">
      <w:pPr>
        <w:numPr>
          <w:ilvl w:val="0"/>
          <w:numId w:val="23"/>
        </w:numPr>
      </w:pPr>
      <w:r>
        <w:t xml:space="preserve">Collaborate with faculty to address student performance concerns </w:t>
      </w:r>
    </w:p>
    <w:p w:rsidR="007B6911" w:rsidRPr="00E843B1" w:rsidRDefault="007B6911" w:rsidP="007B6911">
      <w:pPr>
        <w:pStyle w:val="NSBTSubHeading"/>
        <w:rPr>
          <w:bCs/>
        </w:rPr>
      </w:pPr>
      <w:r>
        <w:rPr>
          <w:bCs/>
        </w:rPr>
        <w:t>D. Resource Coordination</w:t>
      </w:r>
    </w:p>
    <w:p w:rsidR="007B6911" w:rsidRPr="00E843B1" w:rsidRDefault="007B6911" w:rsidP="00E64F8C">
      <w:pPr>
        <w:numPr>
          <w:ilvl w:val="0"/>
          <w:numId w:val="24"/>
        </w:numPr>
      </w:pPr>
      <w:r>
        <w:t xml:space="preserve">Make sure student access to academic resources, including the Digital Theological Library (DTL) </w:t>
      </w:r>
    </w:p>
    <w:p w:rsidR="007B6911" w:rsidRPr="00E843B1" w:rsidRDefault="007B6911" w:rsidP="00E64F8C">
      <w:pPr>
        <w:numPr>
          <w:ilvl w:val="0"/>
          <w:numId w:val="24"/>
        </w:numPr>
      </w:pPr>
      <w:r>
        <w:t xml:space="preserve">Provide guidance on LMS (Populi) usage and academic tools </w:t>
      </w:r>
    </w:p>
    <w:p w:rsidR="007B6911" w:rsidRPr="00E843B1" w:rsidRDefault="007B6911" w:rsidP="00E64F8C">
      <w:pPr>
        <w:numPr>
          <w:ilvl w:val="0"/>
          <w:numId w:val="24"/>
        </w:numPr>
      </w:pPr>
      <w:r>
        <w:t xml:space="preserve">Refer students to appropriate internal or external support services when necessary </w:t>
      </w:r>
    </w:p>
    <w:p w:rsidR="007B6911" w:rsidRPr="00E843B1" w:rsidRDefault="007B6911" w:rsidP="007B6911">
      <w:pPr>
        <w:pStyle w:val="NSBTSubHeading"/>
        <w:rPr>
          <w:bCs/>
        </w:rPr>
      </w:pPr>
      <w:r>
        <w:rPr>
          <w:bCs/>
        </w:rPr>
        <w:t>Academic Dean – Academic Guidance and Placement</w:t>
      </w:r>
    </w:p>
    <w:p w:rsidR="007B6911" w:rsidRPr="00E843B1" w:rsidRDefault="007B6911" w:rsidP="007B6911">
      <w:pPr>
        <w:pStyle w:val="NSBTSubHeading"/>
        <w:rPr>
          <w:bCs/>
        </w:rPr>
      </w:pPr>
      <w:r>
        <w:rPr>
          <w:bCs/>
        </w:rPr>
        <w:t>A. Academic and Vocational Guidance</w:t>
      </w:r>
    </w:p>
    <w:p w:rsidR="007B6911" w:rsidRPr="00E843B1" w:rsidRDefault="007B6911" w:rsidP="00E64F8C">
      <w:pPr>
        <w:numPr>
          <w:ilvl w:val="0"/>
          <w:numId w:val="25"/>
        </w:numPr>
      </w:pPr>
      <w:r>
        <w:t xml:space="preserve">Provide high-level academic advising related to program alignment with ministry goals </w:t>
      </w:r>
    </w:p>
    <w:p w:rsidR="007B6911" w:rsidRPr="00E843B1" w:rsidRDefault="007B6911" w:rsidP="00E64F8C">
      <w:pPr>
        <w:numPr>
          <w:ilvl w:val="0"/>
          <w:numId w:val="25"/>
        </w:numPr>
      </w:pPr>
      <w:r>
        <w:t xml:space="preserve">Assist students in clarifying vocational calling and ministry direction </w:t>
      </w:r>
    </w:p>
    <w:p w:rsidR="007B6911" w:rsidRDefault="007B6911" w:rsidP="00E64F8C">
      <w:pPr>
        <w:numPr>
          <w:ilvl w:val="0"/>
          <w:numId w:val="25"/>
        </w:numPr>
      </w:pPr>
      <w:r>
        <w:t xml:space="preserve">Make sure academic programs support practical ministry application </w:t>
      </w:r>
    </w:p>
    <w:p w:rsidR="007B6911" w:rsidRDefault="007B6911" w:rsidP="007B6911">
      <w:pPr>
        <w:pStyle w:val="NSBTSubHeading"/>
        <w:rPr>
          <w:bCs/>
        </w:rPr>
      </w:pPr>
      <w:r>
        <w:rPr>
          <w:bCs/>
        </w:rPr>
        <w:t>Dean of Institutional Effectiveness and Academic Programs and Director of Field Education</w:t>
      </w:r>
    </w:p>
    <w:p w:rsidR="00D81CA0" w:rsidRDefault="00D81CA0" w:rsidP="00D81CA0">
      <w:pPr>
        <w:pStyle w:val="NSBTSubHeading"/>
        <w:rPr>
          <w:bCs/>
        </w:rPr>
      </w:pPr>
      <w:r>
        <w:rPr>
          <w:bCs/>
        </w:rPr>
        <w:t>A. Writing Lab Director</w:t>
      </w:r>
    </w:p>
    <w:p w:rsidR="00D81CA0" w:rsidRPr="0065322F" w:rsidRDefault="00D81CA0" w:rsidP="00E64F8C">
      <w:pPr>
        <w:pStyle w:val="ListParagraph"/>
        <w:numPr>
          <w:ilvl w:val="0"/>
          <w:numId w:val="33"/>
        </w:numPr>
        <w:rPr>
          <w:b/>
          <w:bCs/>
        </w:rPr>
      </w:pPr>
      <w:r>
        <w:t>Provide assistance with developing academic and scholarly writing skills</w:t>
      </w:r>
    </w:p>
    <w:p w:rsidR="007B6911" w:rsidRPr="00E843B1" w:rsidRDefault="007B6911" w:rsidP="007B6911">
      <w:pPr>
        <w:pStyle w:val="NSBTSubHeading"/>
        <w:rPr>
          <w:bCs/>
        </w:rPr>
      </w:pPr>
      <w:r>
        <w:rPr>
          <w:bCs/>
        </w:rPr>
        <w:t>B. Field Education Guidance</w:t>
      </w:r>
    </w:p>
    <w:p w:rsidR="007B6911" w:rsidRPr="00E843B1" w:rsidRDefault="007B6911" w:rsidP="00E64F8C">
      <w:pPr>
        <w:numPr>
          <w:ilvl w:val="0"/>
          <w:numId w:val="26"/>
        </w:numPr>
      </w:pPr>
      <w:r>
        <w:t xml:space="preserve">Oversee guidance related to internships, or field education opportunities </w:t>
      </w:r>
    </w:p>
    <w:p w:rsidR="007B6911" w:rsidRPr="00E843B1" w:rsidRDefault="007B6911" w:rsidP="00E64F8C">
      <w:pPr>
        <w:numPr>
          <w:ilvl w:val="0"/>
          <w:numId w:val="26"/>
        </w:numPr>
      </w:pPr>
      <w:r>
        <w:t xml:space="preserve">Support students in identifying ministry contexts aligned with their academic training </w:t>
      </w:r>
    </w:p>
    <w:p w:rsidR="007B6911" w:rsidRPr="00E843B1" w:rsidRDefault="007B6911" w:rsidP="00E64F8C">
      <w:pPr>
        <w:numPr>
          <w:ilvl w:val="0"/>
          <w:numId w:val="26"/>
        </w:numPr>
      </w:pPr>
      <w:r>
        <w:t xml:space="preserve">Collaborate with ministry partners and organizations, when applicable </w:t>
      </w:r>
    </w:p>
    <w:p w:rsidR="007B6911" w:rsidRPr="00E843B1" w:rsidRDefault="007B6911" w:rsidP="007B6911">
      <w:pPr>
        <w:pStyle w:val="NSBTSubHeading"/>
        <w:rPr>
          <w:bCs/>
        </w:rPr>
      </w:pPr>
      <w:r>
        <w:rPr>
          <w:bCs/>
        </w:rPr>
        <w:t>C. Capstone and Program Completion Oversight</w:t>
      </w:r>
    </w:p>
    <w:p w:rsidR="007B6911" w:rsidRPr="00E843B1" w:rsidRDefault="007B6911" w:rsidP="00E64F8C">
      <w:pPr>
        <w:numPr>
          <w:ilvl w:val="0"/>
          <w:numId w:val="27"/>
        </w:numPr>
      </w:pPr>
      <w:r>
        <w:t xml:space="preserve">Provide guidance on capstone integration with ministry practice </w:t>
      </w:r>
    </w:p>
    <w:p w:rsidR="007B6911" w:rsidRPr="00E843B1" w:rsidRDefault="007B6911" w:rsidP="00E64F8C">
      <w:pPr>
        <w:numPr>
          <w:ilvl w:val="0"/>
          <w:numId w:val="27"/>
        </w:numPr>
      </w:pPr>
      <w:r>
        <w:t xml:space="preserve">Make sure students demonstrate applied theological competency </w:t>
      </w:r>
    </w:p>
    <w:p w:rsidR="007B6911" w:rsidRPr="00E843B1" w:rsidRDefault="007B6911" w:rsidP="00E64F8C">
      <w:pPr>
        <w:numPr>
          <w:ilvl w:val="0"/>
          <w:numId w:val="27"/>
        </w:numPr>
      </w:pPr>
      <w:r>
        <w:t xml:space="preserve">Support students in transitioning from academic study to ministry or leadership roles </w:t>
      </w:r>
    </w:p>
    <w:p w:rsidR="007B6911" w:rsidRPr="00E843B1" w:rsidRDefault="007B6911" w:rsidP="007B6911">
      <w:pPr>
        <w:pStyle w:val="NSBTSubHeading"/>
        <w:rPr>
          <w:bCs/>
        </w:rPr>
      </w:pPr>
      <w:r>
        <w:rPr>
          <w:bCs/>
        </w:rPr>
        <w:t>D. Institutional Alignment and Quality Assurance</w:t>
      </w:r>
    </w:p>
    <w:p w:rsidR="007B6911" w:rsidRPr="00E843B1" w:rsidRDefault="007B6911" w:rsidP="00E64F8C">
      <w:pPr>
        <w:numPr>
          <w:ilvl w:val="0"/>
          <w:numId w:val="28"/>
        </w:numPr>
      </w:pPr>
      <w:r>
        <w:lastRenderedPageBreak/>
        <w:t xml:space="preserve">Make sure student services and guidance align with NSBT’s mission and applicable institutional and programmatic standards </w:t>
      </w:r>
    </w:p>
    <w:p w:rsidR="007B6911" w:rsidRPr="00E843B1" w:rsidRDefault="007B6911" w:rsidP="00E64F8C">
      <w:pPr>
        <w:numPr>
          <w:ilvl w:val="0"/>
          <w:numId w:val="28"/>
        </w:numPr>
      </w:pPr>
      <w:r>
        <w:t xml:space="preserve">Evaluate effectiveness of student support and placement practices </w:t>
      </w:r>
    </w:p>
    <w:p w:rsidR="007B6911" w:rsidRPr="00E843B1" w:rsidRDefault="007B6911" w:rsidP="00E64F8C">
      <w:pPr>
        <w:numPr>
          <w:ilvl w:val="0"/>
          <w:numId w:val="28"/>
        </w:numPr>
      </w:pPr>
      <w:r>
        <w:t xml:space="preserve">Provide leadership in continuous improvement of academic support services </w:t>
      </w:r>
    </w:p>
    <w:p w:rsidR="007B6911" w:rsidRPr="00E843B1" w:rsidRDefault="007B6911" w:rsidP="007B6911">
      <w:pPr>
        <w:pStyle w:val="NSBTSubHeading"/>
        <w:rPr>
          <w:bCs/>
        </w:rPr>
      </w:pPr>
      <w:r>
        <w:rPr>
          <w:bCs/>
        </w:rPr>
        <w:t>Student Access to Services</w:t>
      </w:r>
    </w:p>
    <w:p w:rsidR="007B6911" w:rsidRPr="00E843B1" w:rsidRDefault="007B6911" w:rsidP="007B6911">
      <w:r>
        <w:t>Students may access student services through:</w:t>
      </w:r>
    </w:p>
    <w:p w:rsidR="007B6911" w:rsidRPr="00E843B1" w:rsidRDefault="007B6911" w:rsidP="00E64F8C">
      <w:pPr>
        <w:numPr>
          <w:ilvl w:val="0"/>
          <w:numId w:val="29"/>
        </w:numPr>
      </w:pPr>
      <w:r>
        <w:t xml:space="preserve">NSBT Learning Management System (Populi) </w:t>
      </w:r>
    </w:p>
    <w:p w:rsidR="007B6911" w:rsidRPr="00E843B1" w:rsidRDefault="007B6911" w:rsidP="00E64F8C">
      <w:pPr>
        <w:numPr>
          <w:ilvl w:val="0"/>
          <w:numId w:val="29"/>
        </w:numPr>
      </w:pPr>
      <w:r>
        <w:t xml:space="preserve">Official NSBT email communication </w:t>
      </w:r>
    </w:p>
    <w:p w:rsidR="007B6911" w:rsidRPr="00E843B1" w:rsidRDefault="007B6911" w:rsidP="00E64F8C">
      <w:pPr>
        <w:numPr>
          <w:ilvl w:val="0"/>
          <w:numId w:val="29"/>
        </w:numPr>
      </w:pPr>
      <w:r>
        <w:t xml:space="preserve">Scheduled advising sessions </w:t>
      </w:r>
    </w:p>
    <w:p w:rsidR="007B6911" w:rsidRPr="00E843B1" w:rsidRDefault="007B6911" w:rsidP="00E64F8C">
      <w:pPr>
        <w:numPr>
          <w:ilvl w:val="0"/>
          <w:numId w:val="29"/>
        </w:numPr>
      </w:pPr>
      <w:r>
        <w:t xml:space="preserve">Workshops and academic support initiatives </w:t>
      </w:r>
    </w:p>
    <w:p w:rsidR="007B6911" w:rsidRPr="00E843B1" w:rsidRDefault="007B6911" w:rsidP="007B6911">
      <w:r>
        <w:t>All students are encouraged to engage regularly with academic leadership for guidance and support.</w:t>
      </w:r>
    </w:p>
    <w:p w:rsidR="007B6911" w:rsidRPr="00E843B1" w:rsidRDefault="007B6911" w:rsidP="007B6911">
      <w:pPr>
        <w:pStyle w:val="NSBTSubHeading"/>
        <w:rPr>
          <w:bCs/>
        </w:rPr>
      </w:pPr>
      <w:r>
        <w:rPr>
          <w:bCs/>
        </w:rPr>
        <w:t>Monitoring and Evaluation</w:t>
      </w:r>
    </w:p>
    <w:p w:rsidR="007B6911" w:rsidRPr="00E843B1" w:rsidRDefault="007B6911" w:rsidP="007B6911">
      <w:r>
        <w:t>The effectiveness of student services is evaluated through:</w:t>
      </w:r>
    </w:p>
    <w:p w:rsidR="007B6911" w:rsidRPr="00E843B1" w:rsidRDefault="007B6911" w:rsidP="00E64F8C">
      <w:pPr>
        <w:numPr>
          <w:ilvl w:val="0"/>
          <w:numId w:val="30"/>
        </w:numPr>
      </w:pPr>
      <w:r>
        <w:t xml:space="preserve">Student retention and completion rates </w:t>
      </w:r>
    </w:p>
    <w:p w:rsidR="007B6911" w:rsidRPr="00E843B1" w:rsidRDefault="007B6911" w:rsidP="00E64F8C">
      <w:pPr>
        <w:numPr>
          <w:ilvl w:val="0"/>
          <w:numId w:val="30"/>
        </w:numPr>
      </w:pPr>
      <w:r>
        <w:t xml:space="preserve">Student feedback and surveys </w:t>
      </w:r>
    </w:p>
    <w:p w:rsidR="007B6911" w:rsidRPr="00E843B1" w:rsidRDefault="007B6911" w:rsidP="00E64F8C">
      <w:pPr>
        <w:numPr>
          <w:ilvl w:val="0"/>
          <w:numId w:val="30"/>
        </w:numPr>
      </w:pPr>
      <w:r>
        <w:t xml:space="preserve">Academic performance indicators </w:t>
      </w:r>
    </w:p>
    <w:p w:rsidR="007B6911" w:rsidRPr="00E843B1" w:rsidRDefault="007B6911" w:rsidP="00E64F8C">
      <w:pPr>
        <w:numPr>
          <w:ilvl w:val="0"/>
          <w:numId w:val="30"/>
        </w:numPr>
      </w:pPr>
      <w:r>
        <w:t xml:space="preserve">Review of advising and placement outcomes </w:t>
      </w:r>
    </w:p>
    <w:p w:rsidR="007B6911" w:rsidRPr="00E843B1" w:rsidRDefault="007B6911" w:rsidP="007B6911">
      <w:pPr>
        <w:sectPr w:rsidR="007B6911" w:rsidRPr="00E843B1">
          <w:footerReference w:type="default" r:id="rId8"/>
          <w:pgSz w:w="12240" w:h="15840"/>
          <w:pgMar w:top="1440" w:right="1440" w:bottom="1440" w:left="1440" w:header="720" w:footer="720" w:gutter="0"/>
          <w:cols w:space="720"/>
          <w:docGrid w:linePitch="360"/>
        </w:sectPr>
      </w:pPr>
      <w:r>
        <w:t>Findings are used to inform continuous improvement processes.</w:t>
      </w:r>
    </w:p>
    <w:p w:rsidR="00416152" w:rsidRDefault="00C24B2F" w:rsidP="00C24B2F">
      <w:bookmarkStart w:id="15" w:name="BMtoc13"/>
      <w:bookmarkEnd w:id="15"/>
      <w:r>
        <w:lastRenderedPageBreak/>
        <w:t>13. 2026-2027 Academic Calendar</w:t>
      </w:r>
    </w:p>
    <w:tbl>
      <w:tblPr>
        <w:tblStyle w:val="TableGrid"/>
        <w:tblW w:w="11857" w:type="dxa"/>
        <w:jc w:val="center"/>
        <w:tblLook w:val="04A0" w:firstRow="1" w:lastRow="0" w:firstColumn="1" w:lastColumn="0" w:noHBand="0" w:noVBand="1"/>
      </w:tblPr>
      <w:tblGrid>
        <w:gridCol w:w="1061"/>
        <w:gridCol w:w="1787"/>
        <w:gridCol w:w="1675"/>
        <w:gridCol w:w="1114"/>
        <w:gridCol w:w="1282"/>
        <w:gridCol w:w="1697"/>
        <w:gridCol w:w="1114"/>
        <w:gridCol w:w="1058"/>
        <w:gridCol w:w="1069"/>
      </w:tblGrid>
      <w:tr w:rsidR="00C75563">
        <w:trPr>
          <w:tblHeader/>
          <w:jc w:val="center"/>
        </w:trPr>
        <w:tc>
          <w:tcPr>
            <w:tcW w:w="1061" w:type="dxa"/>
            <w:vAlign w:val="center"/>
          </w:tcPr>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SESSION</w:t>
            </w:r>
          </w:p>
        </w:tc>
        <w:tc>
          <w:tcPr>
            <w:tcW w:w="1787" w:type="dxa"/>
            <w:vAlign w:val="center"/>
          </w:tcPr>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REGISTRATION</w:t>
            </w:r>
          </w:p>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DATES</w:t>
            </w:r>
          </w:p>
        </w:tc>
        <w:tc>
          <w:tcPr>
            <w:tcW w:w="1675" w:type="dxa"/>
            <w:vAlign w:val="center"/>
          </w:tcPr>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ORIENTATION</w:t>
            </w:r>
          </w:p>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(New Students)</w:t>
            </w:r>
          </w:p>
        </w:tc>
        <w:tc>
          <w:tcPr>
            <w:tcW w:w="1114" w:type="dxa"/>
            <w:vAlign w:val="center"/>
          </w:tcPr>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CLASSES</w:t>
            </w:r>
          </w:p>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BEGIN</w:t>
            </w:r>
          </w:p>
        </w:tc>
        <w:tc>
          <w:tcPr>
            <w:tcW w:w="1282" w:type="dxa"/>
            <w:vAlign w:val="center"/>
          </w:tcPr>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ADD/DROP</w:t>
            </w:r>
          </w:p>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ENDS</w:t>
            </w:r>
          </w:p>
        </w:tc>
        <w:tc>
          <w:tcPr>
            <w:tcW w:w="1697" w:type="dxa"/>
            <w:vAlign w:val="center"/>
          </w:tcPr>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EVALUATIONS</w:t>
            </w:r>
          </w:p>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DUE</w:t>
            </w:r>
          </w:p>
        </w:tc>
        <w:tc>
          <w:tcPr>
            <w:tcW w:w="1114" w:type="dxa"/>
            <w:vAlign w:val="center"/>
          </w:tcPr>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CLASSES</w:t>
            </w:r>
          </w:p>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END</w:t>
            </w:r>
          </w:p>
        </w:tc>
        <w:tc>
          <w:tcPr>
            <w:tcW w:w="1058" w:type="dxa"/>
            <w:vAlign w:val="center"/>
          </w:tcPr>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GRADES</w:t>
            </w:r>
          </w:p>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DUE</w:t>
            </w:r>
          </w:p>
        </w:tc>
        <w:tc>
          <w:tcPr>
            <w:tcW w:w="1069" w:type="dxa"/>
            <w:vAlign w:val="center"/>
          </w:tcPr>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INTER-SESSION</w:t>
            </w:r>
          </w:p>
          <w:p w:rsidR="00C75563" w:rsidRDefault="000F1571">
            <w:pPr>
              <w:spacing w:after="0"/>
              <w:jc w:val="center"/>
              <w:rPr>
                <w:rFonts w:ascii="Times New Roman" w:hAnsi="Times New Roman" w:cs="Times New Roman"/>
                <w:b/>
                <w:sz w:val="20"/>
                <w:szCs w:val="20"/>
              </w:rPr>
            </w:pPr>
            <w:r>
              <w:rPr>
                <w:rFonts w:ascii="Times New Roman" w:hAnsi="Times New Roman" w:cs="Times New Roman"/>
                <w:b/>
                <w:sz w:val="20"/>
                <w:szCs w:val="20"/>
              </w:rPr>
              <w:t>BREAK</w:t>
            </w:r>
          </w:p>
        </w:tc>
      </w:tr>
      <w:tr w:rsidR="00C75563">
        <w:trPr>
          <w:jc w:val="center"/>
        </w:trPr>
        <w:tc>
          <w:tcPr>
            <w:tcW w:w="1061"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1</w:t>
            </w:r>
          </w:p>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6/1–7/19/26</w:t>
            </w:r>
          </w:p>
        </w:tc>
        <w:tc>
          <w:tcPr>
            <w:tcW w:w="1787"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May 4–29, 2026</w:t>
            </w:r>
          </w:p>
        </w:tc>
        <w:tc>
          <w:tcPr>
            <w:tcW w:w="1675"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May 18–28, 2026</w:t>
            </w:r>
          </w:p>
        </w:tc>
        <w:tc>
          <w:tcPr>
            <w:tcW w:w="1114"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Jun. 1, 2026</w:t>
            </w:r>
          </w:p>
        </w:tc>
        <w:tc>
          <w:tcPr>
            <w:tcW w:w="1282"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Jun. 8, 2026</w:t>
            </w:r>
          </w:p>
        </w:tc>
        <w:tc>
          <w:tcPr>
            <w:tcW w:w="1697"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Jul. 12–19, 2026</w:t>
            </w:r>
          </w:p>
        </w:tc>
        <w:tc>
          <w:tcPr>
            <w:tcW w:w="1114"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Jul. 19, 2026</w:t>
            </w:r>
          </w:p>
        </w:tc>
        <w:tc>
          <w:tcPr>
            <w:tcW w:w="1058"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Jul. 24, 2026</w:t>
            </w:r>
          </w:p>
        </w:tc>
        <w:tc>
          <w:tcPr>
            <w:tcW w:w="1069"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Jul. 26 – Aug. 9, 2026</w:t>
            </w:r>
          </w:p>
        </w:tc>
      </w:tr>
      <w:tr w:rsidR="00C75563">
        <w:trPr>
          <w:jc w:val="center"/>
        </w:trPr>
        <w:tc>
          <w:tcPr>
            <w:tcW w:w="1061"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2</w:t>
            </w:r>
          </w:p>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8/10–9/28/26</w:t>
            </w:r>
          </w:p>
        </w:tc>
        <w:tc>
          <w:tcPr>
            <w:tcW w:w="1787"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Jul. 13 – Aug. 7, 2026</w:t>
            </w:r>
          </w:p>
        </w:tc>
        <w:tc>
          <w:tcPr>
            <w:tcW w:w="1675" w:type="dxa"/>
            <w:vAlign w:val="center"/>
          </w:tcPr>
          <w:p w:rsidR="00C75563" w:rsidRDefault="00C75563">
            <w:pPr>
              <w:spacing w:after="0"/>
              <w:jc w:val="center"/>
              <w:rPr>
                <w:rFonts w:ascii="Times New Roman" w:hAnsi="Times New Roman" w:cs="Times New Roman"/>
                <w:sz w:val="20"/>
                <w:szCs w:val="20"/>
              </w:rPr>
            </w:pPr>
          </w:p>
        </w:tc>
        <w:tc>
          <w:tcPr>
            <w:tcW w:w="1114"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Aug. 10, 2026</w:t>
            </w:r>
          </w:p>
        </w:tc>
        <w:tc>
          <w:tcPr>
            <w:tcW w:w="1282"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Aug. 17, 2026</w:t>
            </w:r>
          </w:p>
        </w:tc>
        <w:tc>
          <w:tcPr>
            <w:tcW w:w="1697"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Sep. 20–27, 2026</w:t>
            </w:r>
          </w:p>
        </w:tc>
        <w:tc>
          <w:tcPr>
            <w:tcW w:w="1114"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Sep. 28, 2026</w:t>
            </w:r>
          </w:p>
        </w:tc>
        <w:tc>
          <w:tcPr>
            <w:tcW w:w="1058"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Oct. 2, 2026</w:t>
            </w:r>
          </w:p>
        </w:tc>
        <w:tc>
          <w:tcPr>
            <w:tcW w:w="1069"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Oct. 4–18, 2026</w:t>
            </w:r>
          </w:p>
        </w:tc>
      </w:tr>
      <w:tr w:rsidR="00C75563">
        <w:trPr>
          <w:jc w:val="center"/>
        </w:trPr>
        <w:tc>
          <w:tcPr>
            <w:tcW w:w="1061"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3</w:t>
            </w:r>
          </w:p>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10/19–12/7/26</w:t>
            </w:r>
          </w:p>
        </w:tc>
        <w:tc>
          <w:tcPr>
            <w:tcW w:w="1787"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Sep. 21 – Oct. 16, 2026</w:t>
            </w:r>
          </w:p>
        </w:tc>
        <w:tc>
          <w:tcPr>
            <w:tcW w:w="1675"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Oct. 5–15, 2026</w:t>
            </w:r>
          </w:p>
        </w:tc>
        <w:tc>
          <w:tcPr>
            <w:tcW w:w="1114"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Oct. 19, 2026</w:t>
            </w:r>
          </w:p>
        </w:tc>
        <w:tc>
          <w:tcPr>
            <w:tcW w:w="1282"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Oct. 26, 2026</w:t>
            </w:r>
          </w:p>
        </w:tc>
        <w:tc>
          <w:tcPr>
            <w:tcW w:w="1697"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Nov. 29 – Dec. 6, 2026</w:t>
            </w:r>
          </w:p>
        </w:tc>
        <w:tc>
          <w:tcPr>
            <w:tcW w:w="1114"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Dec. 7, 2026</w:t>
            </w:r>
          </w:p>
        </w:tc>
        <w:tc>
          <w:tcPr>
            <w:tcW w:w="1058"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Dec. 11, 2026</w:t>
            </w:r>
          </w:p>
        </w:tc>
        <w:tc>
          <w:tcPr>
            <w:tcW w:w="1069"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Dec. 13, 2026 – Jan. 10, 2027</w:t>
            </w:r>
          </w:p>
        </w:tc>
      </w:tr>
      <w:tr w:rsidR="00C75563">
        <w:trPr>
          <w:jc w:val="center"/>
        </w:trPr>
        <w:tc>
          <w:tcPr>
            <w:tcW w:w="1061"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4</w:t>
            </w:r>
          </w:p>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1/11–3/1/27</w:t>
            </w:r>
          </w:p>
        </w:tc>
        <w:tc>
          <w:tcPr>
            <w:tcW w:w="1787"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Nov. 30, 2026 – Jan. 8, 2027</w:t>
            </w:r>
          </w:p>
        </w:tc>
        <w:tc>
          <w:tcPr>
            <w:tcW w:w="1675" w:type="dxa"/>
            <w:vAlign w:val="center"/>
          </w:tcPr>
          <w:p w:rsidR="00C75563" w:rsidRDefault="00C75563">
            <w:pPr>
              <w:spacing w:after="0"/>
              <w:jc w:val="center"/>
              <w:rPr>
                <w:rFonts w:ascii="Times New Roman" w:hAnsi="Times New Roman" w:cs="Times New Roman"/>
                <w:sz w:val="20"/>
                <w:szCs w:val="20"/>
              </w:rPr>
            </w:pPr>
          </w:p>
        </w:tc>
        <w:tc>
          <w:tcPr>
            <w:tcW w:w="1114"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Jan. 11, 2027</w:t>
            </w:r>
          </w:p>
        </w:tc>
        <w:tc>
          <w:tcPr>
            <w:tcW w:w="1282"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Jan. 18, 2027</w:t>
            </w:r>
          </w:p>
        </w:tc>
        <w:tc>
          <w:tcPr>
            <w:tcW w:w="1697"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Feb. 21–28, 2027</w:t>
            </w:r>
          </w:p>
        </w:tc>
        <w:tc>
          <w:tcPr>
            <w:tcW w:w="1114"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Mar. 1, 2027</w:t>
            </w:r>
          </w:p>
        </w:tc>
        <w:tc>
          <w:tcPr>
            <w:tcW w:w="1058"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Mar. 5, 2027</w:t>
            </w:r>
          </w:p>
        </w:tc>
        <w:tc>
          <w:tcPr>
            <w:tcW w:w="1069"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Mar. 7–21, 2027</w:t>
            </w:r>
          </w:p>
        </w:tc>
      </w:tr>
      <w:tr w:rsidR="00C75563">
        <w:trPr>
          <w:jc w:val="center"/>
        </w:trPr>
        <w:tc>
          <w:tcPr>
            <w:tcW w:w="1061"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5</w:t>
            </w:r>
          </w:p>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3/22–5/10/27</w:t>
            </w:r>
          </w:p>
        </w:tc>
        <w:tc>
          <w:tcPr>
            <w:tcW w:w="1787"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Mar. 22 – May 10, 2027</w:t>
            </w:r>
          </w:p>
        </w:tc>
        <w:tc>
          <w:tcPr>
            <w:tcW w:w="1675" w:type="dxa"/>
            <w:vAlign w:val="center"/>
          </w:tcPr>
          <w:p w:rsidR="00C75563" w:rsidRDefault="00C75563">
            <w:pPr>
              <w:spacing w:after="0"/>
              <w:jc w:val="center"/>
              <w:rPr>
                <w:rFonts w:ascii="Times New Roman" w:hAnsi="Times New Roman" w:cs="Times New Roman"/>
                <w:sz w:val="20"/>
                <w:szCs w:val="20"/>
              </w:rPr>
            </w:pPr>
          </w:p>
        </w:tc>
        <w:tc>
          <w:tcPr>
            <w:tcW w:w="1114"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Mar. 22, 2027</w:t>
            </w:r>
          </w:p>
        </w:tc>
        <w:tc>
          <w:tcPr>
            <w:tcW w:w="1282"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Mar. 29, 2027</w:t>
            </w:r>
          </w:p>
        </w:tc>
        <w:tc>
          <w:tcPr>
            <w:tcW w:w="1697"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May 2–9, 2027</w:t>
            </w:r>
          </w:p>
        </w:tc>
        <w:tc>
          <w:tcPr>
            <w:tcW w:w="1114"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May 10, 2027</w:t>
            </w:r>
          </w:p>
        </w:tc>
        <w:tc>
          <w:tcPr>
            <w:tcW w:w="1058"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May 14, 2027</w:t>
            </w:r>
          </w:p>
        </w:tc>
        <w:tc>
          <w:tcPr>
            <w:tcW w:w="1069" w:type="dxa"/>
            <w:vAlign w:val="center"/>
          </w:tcPr>
          <w:p w:rsidR="00C75563" w:rsidRDefault="000F1571">
            <w:pPr>
              <w:spacing w:after="0"/>
              <w:jc w:val="center"/>
              <w:rPr>
                <w:rFonts w:ascii="Times New Roman" w:hAnsi="Times New Roman" w:cs="Times New Roman"/>
                <w:sz w:val="20"/>
                <w:szCs w:val="20"/>
              </w:rPr>
            </w:pPr>
            <w:r>
              <w:rPr>
                <w:rFonts w:ascii="Times New Roman" w:hAnsi="Times New Roman" w:cs="Times New Roman"/>
                <w:sz w:val="20"/>
                <w:szCs w:val="20"/>
              </w:rPr>
              <w:t>May 23–30, 2027</w:t>
            </w:r>
          </w:p>
        </w:tc>
      </w:tr>
    </w:tbl>
    <w:p w:rsidR="00C75563" w:rsidRDefault="00C75563">
      <w:pPr>
        <w:sectPr w:rsidR="00C75563">
          <w:footerReference w:type="default" r:id="rId9"/>
          <w:pgSz w:w="15840" w:h="12240" w:orient="landscape"/>
          <w:pgMar w:top="1440" w:right="1440" w:bottom="1440" w:left="1440" w:header="720" w:footer="720" w:gutter="0"/>
          <w:cols w:space="720"/>
          <w:docGrid w:linePitch="360"/>
        </w:sectPr>
      </w:pPr>
    </w:p>
    <w:p w:rsidR="002220FE" w:rsidRPr="00EA0A3D" w:rsidRDefault="00FC6FAF" w:rsidP="002220FE">
      <w:pPr>
        <w:rPr>
          <w:i/>
          <w:iCs/>
        </w:rPr>
      </w:pPr>
      <w:bookmarkStart w:id="16" w:name="BMtoc14"/>
      <w:bookmarkEnd w:id="16"/>
      <w:r>
        <w:lastRenderedPageBreak/>
        <w:t xml:space="preserve">14. 2026-2027 Tuition and fees </w:t>
      </w:r>
    </w:p>
    <w:p w:rsidR="00C75563" w:rsidRDefault="000F1571">
      <w:pPr>
        <w:rPr>
          <w:i/>
          <w:iCs/>
        </w:rPr>
      </w:pPr>
      <w:r>
        <w:rPr>
          <w:i/>
          <w:iCs/>
        </w:rPr>
        <w:t>Tuition</w:t>
      </w:r>
    </w:p>
    <w:p w:rsidR="00C75563" w:rsidRDefault="000F1571">
      <w:pPr>
        <w:jc w:val="both"/>
      </w:pPr>
      <w:r>
        <w:t>Tuition is charged per academic credit at a rate set annually by the Board of Trustees. The published rate is $500 per academic credit, so a standard 3-credit course is $1,500 per session and each 36-credit degree is $18,000.</w:t>
      </w:r>
    </w:p>
    <w:p w:rsidR="00C75563" w:rsidRDefault="000F1571">
      <w:pPr>
        <w:rPr>
          <w:i/>
          <w:iCs/>
        </w:rPr>
      </w:pPr>
      <w:r>
        <w:rPr>
          <w:i/>
          <w:iCs/>
        </w:rPr>
        <w:t>Current Tuition Discount</w:t>
      </w:r>
    </w:p>
    <w:p w:rsidR="00C75563" w:rsidRDefault="000F1571">
      <w:pPr>
        <w:jc w:val="both"/>
      </w:pPr>
      <w:r>
        <w:t>Until NSBT achieves institutional accreditation, NSBT applies a 50% tuition discount to all degree-seeking students, so tuition during this period is $250 per academic credit, $750 per 3-credit course, and $9,000 per degree. Students enrolled under this discount keep the discounted rate through completion of their program. Upon accreditation, the published rate applies to students who enroll thereafter. Affiliated ministry partners are charged a flat rate of $500 per course rather than the published $1,500 for a standard three-credit course, a reduction of $1,000 per three-credit course. These discounts apply to tuition</w:t>
      </w:r>
      <w:r>
        <w:t xml:space="preserve"> only and not to fees.</w:t>
      </w:r>
    </w:p>
    <w:p w:rsidR="00C75563" w:rsidRDefault="000F1571">
      <w:pPr>
        <w:rPr>
          <w:i/>
          <w:iCs/>
        </w:rPr>
      </w:pPr>
      <w:r>
        <w:rPr>
          <w:i/>
          <w:iCs/>
        </w:rPr>
        <w:t>Fees</w:t>
      </w:r>
    </w:p>
    <w:p w:rsidR="00C75563" w:rsidRDefault="000F1571">
      <w:pPr>
        <w:jc w:val="both"/>
      </w:pPr>
      <w:r>
        <w:t>Fees are additional amounts charged for specific purposes, such as processing an initial application (Application Fee), issuing a diploma (Graduation Fee), and securing a transcript (Transcript Fee). A one-time nonrefundable Application Fee of $50 applies. All rates and fees are subject to change. For current tuition and fees, see the NSBT web page. Payment is made through Populi, using the Stripe online payment processing service. For questions regarding payment plans or any tuition reduction program, cont</w:t>
      </w:r>
      <w:r>
        <w:t>act the NSBT Office of Student Records and Accounts.</w:t>
      </w:r>
    </w:p>
    <w:p w:rsidR="00C75563" w:rsidRDefault="000F1571">
      <w:pPr>
        <w:rPr>
          <w:i/>
          <w:iCs/>
        </w:rPr>
      </w:pPr>
      <w:r>
        <w:rPr>
          <w:i/>
          <w:iCs/>
        </w:rPr>
        <w:t>Scholarship and Aid</w:t>
      </w:r>
    </w:p>
    <w:p w:rsidR="00544B96" w:rsidRPr="00062EC4" w:rsidRDefault="00544B96" w:rsidP="00544B96">
      <w:pPr>
        <w:spacing w:before="100" w:beforeAutospacing="1" w:after="100" w:afterAutospacing="1"/>
        <w:rPr>
          <w:rFonts w:eastAsia="Times New Roman"/>
          <w:kern w:val="0"/>
          <w14:ligatures w14:val="none"/>
        </w:rPr>
      </w:pPr>
      <w:r>
        <w:rPr>
          <w:rFonts w:eastAsia="Times New Roman"/>
          <w:kern w:val="0"/>
          <w14:ligatures w14:val="none"/>
        </w:rPr>
        <w:t>Merit-based scholarships are available to a limited number of highly qualified incoming students each year covering a percentage of tuition assessed by the Director of Admissions and the Academic Dean. Donor specific designated scholarships are also available for students. </w:t>
      </w:r>
    </w:p>
    <w:p w:rsidR="00544B96" w:rsidRPr="00062EC4" w:rsidRDefault="00544B96" w:rsidP="00544B96">
      <w:pPr>
        <w:spacing w:before="100" w:beforeAutospacing="1" w:after="100" w:afterAutospacing="1"/>
        <w:rPr>
          <w:rFonts w:eastAsia="Times New Roman"/>
          <w:kern w:val="0"/>
          <w14:ligatures w14:val="none"/>
        </w:rPr>
      </w:pPr>
      <w:r>
        <w:rPr>
          <w:rFonts w:eastAsia="Times New Roman"/>
          <w:kern w:val="0"/>
          <w14:ligatures w14:val="none"/>
        </w:rPr>
        <w:t>The New School of Biblical Theology is founded by the Reverend Dr. A. R. Bernard, Sr. and offers scholarships from Christian Cultural Center (CCC) for students who have been members of CCC for minimum five years and meet CCC internal guidelines.</w:t>
      </w:r>
    </w:p>
    <w:p w:rsidR="00544B96" w:rsidRPr="00062EC4" w:rsidRDefault="00544B96" w:rsidP="00544B96">
      <w:pPr>
        <w:spacing w:before="100" w:beforeAutospacing="1" w:after="100" w:afterAutospacing="1"/>
        <w:rPr>
          <w:rFonts w:eastAsia="Times New Roman"/>
          <w:kern w:val="0"/>
          <w14:ligatures w14:val="none"/>
        </w:rPr>
      </w:pPr>
      <w:r>
        <w:rPr>
          <w:rFonts w:eastAsia="Times New Roman"/>
          <w:kern w:val="0"/>
          <w14:ligatures w14:val="none"/>
        </w:rPr>
        <w:t>The Karen Bernard Scholarship is available for select Master of Arts in Christian Ministry incoming students. This scholarship is designed to nurture a diverse community of students seeking to actively serve in their own fields of ministry with a special emphasis on pastoral care.</w:t>
      </w:r>
    </w:p>
    <w:p w:rsidR="00544B96" w:rsidRPr="00062EC4" w:rsidRDefault="00544B96" w:rsidP="00544B96">
      <w:pPr>
        <w:spacing w:before="100" w:beforeAutospacing="1" w:after="100" w:afterAutospacing="1"/>
        <w:rPr>
          <w:rFonts w:eastAsia="Times New Roman"/>
          <w:kern w:val="0"/>
          <w14:ligatures w14:val="none"/>
        </w:rPr>
      </w:pPr>
      <w:r>
        <w:rPr>
          <w:rFonts w:eastAsia="Times New Roman"/>
          <w:kern w:val="0"/>
          <w14:ligatures w14:val="none"/>
        </w:rPr>
        <w:t>There may be other sources of scholarships from your own church or denomination along with professional associations. In those instances, the scholarship monies can be given digitally. Instructions will be given upon request. Federal student loans are not available for The New School of Biblical Theology. The New School of Biblical Theology does not participate in the Federal Student Aid programs.</w:t>
      </w:r>
    </w:p>
    <w:p w:rsidR="00544B96" w:rsidRPr="00062EC4" w:rsidRDefault="00544B96" w:rsidP="00544B96">
      <w:pPr>
        <w:pStyle w:val="NSBTSubHeading"/>
        <w:spacing w:before="100" w:beforeAutospacing="1" w:after="100" w:afterAutospacing="1"/>
        <w:rPr>
          <w:rFonts w:eastAsia="Times New Roman"/>
          <w:kern w:val="0"/>
          <w14:ligatures w14:val="none"/>
        </w:rPr>
      </w:pPr>
      <w:r>
        <w:rPr>
          <w:rFonts w:eastAsia="Times New Roman"/>
          <w:bCs/>
          <w:kern w:val="0"/>
          <w14:ligatures w14:val="none"/>
        </w:rPr>
        <w:t>Attending a graduate school of theology is an investment in yourself. </w:t>
      </w:r>
    </w:p>
    <w:p w:rsidR="00536370" w:rsidRDefault="00544B96" w:rsidP="00087025">
      <w:pPr>
        <w:spacing w:before="100" w:beforeAutospacing="1" w:after="100" w:afterAutospacing="1"/>
        <w:rPr>
          <w:rFonts w:eastAsia="Times New Roman"/>
          <w:color w:val="000000" w:themeColor="text1"/>
          <w:kern w:val="0"/>
          <w14:ligatures w14:val="none"/>
        </w:rPr>
      </w:pPr>
      <w:r>
        <w:rPr>
          <w:rFonts w:eastAsia="Times New Roman"/>
          <w:kern w:val="0"/>
          <w14:ligatures w14:val="none"/>
        </w:rPr>
        <w:lastRenderedPageBreak/>
        <w:t>As you plan how to fund your education, don’t overlook the value of reaching out to potential sponsors who believe in your long-term goals. You may be surprised by the generosity of those around you, family members, friends, neighbors, coworkers, current or former supervisors, mentors, and even local businesses you support, who are willing to invest in your journey. Many people are eager to contribute to seeing you grow in your gifts and calling and, in turn, make a meaningful impact in your community.</w:t>
      </w:r>
    </w:p>
    <w:p w:rsidR="00536370" w:rsidRDefault="00536370" w:rsidP="00536370">
      <w:pPr>
        <w:pStyle w:val="NSBTSubHeading"/>
        <w:rPr>
          <w:rFonts w:eastAsia="Times New Roman"/>
          <w:bCs/>
          <w:kern w:val="0"/>
          <w14:ligatures w14:val="none"/>
        </w:rPr>
      </w:pPr>
      <w:r>
        <w:rPr>
          <w:rFonts w:eastAsia="Times New Roman"/>
          <w:bCs/>
          <w:kern w:val="0"/>
          <w14:ligatures w14:val="none"/>
        </w:rPr>
        <w:t>Alumni Association Meeting Times and Purpose</w:t>
      </w:r>
    </w:p>
    <w:p w:rsidR="00536370" w:rsidRDefault="00536370" w:rsidP="00536370">
      <w:pPr>
        <w:rPr>
          <w:rFonts w:eastAsia="Times New Roman"/>
          <w:kern w:val="0"/>
          <w14:ligatures w14:val="none"/>
        </w:rPr>
      </w:pPr>
      <w:r>
        <w:rPr>
          <w:rFonts w:eastAsia="Times New Roman"/>
          <w:kern w:val="0"/>
          <w14:ligatures w14:val="none"/>
        </w:rPr>
        <w:t xml:space="preserve">The </w:t>
      </w:r>
      <w:r>
        <w:rPr>
          <w:rFonts w:eastAsia="Times New Roman"/>
          <w:bCs/>
          <w:kern w:val="0"/>
          <w14:ligatures w14:val="none"/>
        </w:rPr>
        <w:t>New School of Biblical Theology (NSBT) Alumni Association</w:t>
      </w:r>
      <w:r>
        <w:rPr>
          <w:rFonts w:eastAsia="Times New Roman"/>
          <w:kern w:val="0"/>
          <w14:ligatures w14:val="none"/>
        </w:rPr>
        <w:t xml:space="preserve"> convenes on a regular basis to support the ongoing engagement, development, and collaboration of its graduates. The Alumni Advisory Council, which provides leadership for the Association, meets </w:t>
      </w:r>
      <w:r>
        <w:rPr>
          <w:rFonts w:eastAsia="Times New Roman"/>
          <w:bCs/>
          <w:kern w:val="0"/>
          <w14:ligatures w14:val="none"/>
        </w:rPr>
        <w:t>at least twice annually</w:t>
      </w:r>
      <w:r>
        <w:rPr>
          <w:rFonts w:eastAsia="Times New Roman"/>
          <w:kern w:val="0"/>
          <w14:ligatures w14:val="none"/>
        </w:rPr>
        <w:t>, with additional meetings scheduled as needed to advance institutional priorities and alumni initiatives. Meetings may be conducted in virtual or in-person formats to make sure accessibility for a geographically diverse alumni community.</w:t>
      </w:r>
    </w:p>
    <w:p w:rsidR="00536370" w:rsidRDefault="00536370" w:rsidP="00536370">
      <w:pPr>
        <w:rPr>
          <w:rFonts w:eastAsia="Times New Roman"/>
          <w:kern w:val="0"/>
          <w14:ligatures w14:val="none"/>
        </w:rPr>
      </w:pPr>
      <w:r>
        <w:rPr>
          <w:rFonts w:eastAsia="Times New Roman"/>
          <w:kern w:val="0"/>
          <w14:ligatures w14:val="none"/>
        </w:rPr>
        <w:t>The purpose of these meetings is to foster meaningful connections between alumni and the institution while supporting NSBT’s mission of developing Christ-centered leaders for ministry and service. Specifically, meetings are designed to:</w:t>
      </w:r>
    </w:p>
    <w:p w:rsidR="00536370" w:rsidRPr="00536370" w:rsidRDefault="00536370" w:rsidP="00E64F8C">
      <w:pPr>
        <w:numPr>
          <w:ilvl w:val="0"/>
          <w:numId w:val="31"/>
        </w:numPr>
        <w:rPr>
          <w:rFonts w:eastAsia="Times New Roman"/>
          <w:kern w:val="0"/>
          <w14:ligatures w14:val="none"/>
        </w:rPr>
      </w:pPr>
      <w:r>
        <w:rPr>
          <w:rFonts w:eastAsia="Times New Roman"/>
          <w:bCs/>
          <w:kern w:val="0"/>
          <w14:ligatures w14:val="none"/>
        </w:rPr>
        <w:t>Strengthen alumni engagement</w:t>
      </w:r>
      <w:r>
        <w:rPr>
          <w:rFonts w:eastAsia="Times New Roman"/>
          <w:kern w:val="0"/>
          <w14:ligatures w14:val="none"/>
        </w:rPr>
        <w:t xml:space="preserve"> by creating opportunities for fellowship, networking, and collaboration among graduates </w:t>
      </w:r>
    </w:p>
    <w:p w:rsidR="00536370" w:rsidRPr="00536370" w:rsidRDefault="00536370" w:rsidP="00E64F8C">
      <w:pPr>
        <w:numPr>
          <w:ilvl w:val="0"/>
          <w:numId w:val="31"/>
        </w:numPr>
        <w:rPr>
          <w:rFonts w:eastAsia="Times New Roman"/>
          <w:kern w:val="0"/>
          <w14:ligatures w14:val="none"/>
        </w:rPr>
      </w:pPr>
      <w:r>
        <w:rPr>
          <w:rFonts w:eastAsia="Times New Roman"/>
          <w:bCs/>
          <w:kern w:val="0"/>
          <w14:ligatures w14:val="none"/>
        </w:rPr>
        <w:t>Support institutional advancement efforts</w:t>
      </w:r>
      <w:r>
        <w:rPr>
          <w:rFonts w:eastAsia="Times New Roman"/>
          <w:kern w:val="0"/>
          <w14:ligatures w14:val="none"/>
        </w:rPr>
        <w:t xml:space="preserve">, including student recruitment, program awareness, and community outreach </w:t>
      </w:r>
    </w:p>
    <w:p w:rsidR="00536370" w:rsidRPr="00536370" w:rsidRDefault="00536370" w:rsidP="00E64F8C">
      <w:pPr>
        <w:numPr>
          <w:ilvl w:val="0"/>
          <w:numId w:val="31"/>
        </w:numPr>
        <w:rPr>
          <w:rFonts w:eastAsia="Times New Roman"/>
          <w:kern w:val="0"/>
          <w14:ligatures w14:val="none"/>
        </w:rPr>
      </w:pPr>
      <w:r>
        <w:rPr>
          <w:rFonts w:eastAsia="Times New Roman"/>
          <w:bCs/>
          <w:kern w:val="0"/>
          <w14:ligatures w14:val="none"/>
        </w:rPr>
        <w:t>Provide a forum for feedback</w:t>
      </w:r>
      <w:r>
        <w:rPr>
          <w:rFonts w:eastAsia="Times New Roman"/>
          <w:kern w:val="0"/>
          <w14:ligatures w14:val="none"/>
        </w:rPr>
        <w:t xml:space="preserve"> on academic programs, student experiences, and ministry relevance, contributing to continuous institutional improvement </w:t>
      </w:r>
    </w:p>
    <w:p w:rsidR="00536370" w:rsidRPr="00536370" w:rsidRDefault="00536370" w:rsidP="00E64F8C">
      <w:pPr>
        <w:numPr>
          <w:ilvl w:val="0"/>
          <w:numId w:val="31"/>
        </w:numPr>
        <w:rPr>
          <w:rFonts w:eastAsia="Times New Roman"/>
          <w:kern w:val="0"/>
          <w14:ligatures w14:val="none"/>
        </w:rPr>
      </w:pPr>
      <w:r>
        <w:rPr>
          <w:rFonts w:eastAsia="Times New Roman"/>
          <w:bCs/>
          <w:kern w:val="0"/>
          <w14:ligatures w14:val="none"/>
        </w:rPr>
        <w:t>Facilitate mentorship opportunities</w:t>
      </w:r>
      <w:r>
        <w:rPr>
          <w:rFonts w:eastAsia="Times New Roman"/>
          <w:kern w:val="0"/>
          <w14:ligatures w14:val="none"/>
        </w:rPr>
        <w:t xml:space="preserve"> between alumni and current students, promoting vocational guidance and leadership development </w:t>
      </w:r>
    </w:p>
    <w:p w:rsidR="00536370" w:rsidRPr="00536370" w:rsidRDefault="00536370" w:rsidP="00536370">
      <w:pPr>
        <w:rPr>
          <w:rFonts w:eastAsia="Times New Roman"/>
          <w:kern w:val="0"/>
          <w14:ligatures w14:val="none"/>
        </w:rPr>
      </w:pPr>
      <w:r>
        <w:rPr>
          <w:rFonts w:eastAsia="Times New Roman"/>
          <w:kern w:val="0"/>
          <w14:ligatures w14:val="none"/>
        </w:rPr>
        <w:t>Through these regularly scheduled meetings, the Alumni Association serves as a vital bridge between NSBT and its graduates, so that alumni remain actively connected to the life of the institution while contributing to its growth, effectiveness, and long-term sustainability.</w:t>
      </w:r>
    </w:p>
    <w:p w:rsidR="00BD6B4D" w:rsidRPr="0065322F" w:rsidRDefault="00BD6B4D" w:rsidP="00BD6B4D">
      <w:pPr>
        <w:rPr>
          <w:i/>
          <w:iCs/>
        </w:rPr>
      </w:pPr>
      <w:r>
        <w:rPr>
          <w:i/>
          <w:iCs/>
        </w:rPr>
        <w:t>Frequently Asked Questions</w:t>
      </w:r>
    </w:p>
    <w:p w:rsidR="00BD6B4D" w:rsidRPr="00BD6B4D" w:rsidRDefault="00BD6B4D" w:rsidP="00BD6B4D">
      <w:pPr>
        <w:pStyle w:val="NSBTSubHeading"/>
        <w:rPr>
          <w:bCs/>
        </w:rPr>
      </w:pPr>
      <w:r>
        <w:rPr>
          <w:bCs/>
        </w:rPr>
        <w:t>How do I access my courses?</w:t>
      </w:r>
    </w:p>
    <w:p w:rsidR="00BD6B4D" w:rsidRPr="00BD6B4D" w:rsidRDefault="00BD6B4D" w:rsidP="00BD6B4D">
      <w:r>
        <w:t>Students access courses through the NSBT Populi Learning Management System using their assigned student credentials and NSBT email account.</w:t>
      </w:r>
    </w:p>
    <w:p w:rsidR="00BD6B4D" w:rsidRPr="00BD6B4D" w:rsidRDefault="00BD6B4D" w:rsidP="00BD6B4D">
      <w:pPr>
        <w:pStyle w:val="NSBTSubHeading"/>
        <w:rPr>
          <w:bCs/>
        </w:rPr>
      </w:pPr>
      <w:r>
        <w:rPr>
          <w:bCs/>
        </w:rPr>
        <w:t>How do I contact my instructor?</w:t>
      </w:r>
    </w:p>
    <w:p w:rsidR="00BD6B4D" w:rsidRPr="00BD6B4D" w:rsidRDefault="00BD6B4D" w:rsidP="00BD6B4D">
      <w:r>
        <w:t>Students should communicate with instructors through Populi messaging, institutional email, or other approved communication methods identified in the course syllabus.</w:t>
      </w:r>
    </w:p>
    <w:p w:rsidR="00BD6B4D" w:rsidRPr="00BD6B4D" w:rsidRDefault="00BD6B4D" w:rsidP="00BD6B4D">
      <w:pPr>
        <w:pStyle w:val="NSBTSubHeading"/>
        <w:rPr>
          <w:bCs/>
        </w:rPr>
      </w:pPr>
      <w:r>
        <w:rPr>
          <w:bCs/>
        </w:rPr>
        <w:t>What citation format does NSBT use?</w:t>
      </w:r>
    </w:p>
    <w:p w:rsidR="00BD6B4D" w:rsidRPr="00BD6B4D" w:rsidRDefault="00BD6B4D" w:rsidP="00BD6B4D">
      <w:r>
        <w:lastRenderedPageBreak/>
        <w:t>NSBT requires students to use the Chicago Manual of Style (CMOS), 18th edition, for citations, footnotes, and bibliographies unless otherwise instructed by the faculty member.</w:t>
      </w:r>
    </w:p>
    <w:p w:rsidR="00BD6B4D" w:rsidRPr="00BD6B4D" w:rsidRDefault="00BD6B4D" w:rsidP="00BD6B4D">
      <w:pPr>
        <w:pStyle w:val="NSBTSubHeading"/>
        <w:rPr>
          <w:bCs/>
        </w:rPr>
      </w:pPr>
      <w:r>
        <w:rPr>
          <w:bCs/>
        </w:rPr>
        <w:t>What happens if I experience technical difficulties?</w:t>
      </w:r>
    </w:p>
    <w:p w:rsidR="00BD6B4D" w:rsidRPr="00BD6B4D" w:rsidRDefault="00BD6B4D" w:rsidP="00BD6B4D">
      <w:r>
        <w:t>Students should immediately notify their instructor and contact institutional technology support if technical issues affect course participation or assignment submission.</w:t>
      </w:r>
    </w:p>
    <w:p w:rsidR="00BD6B4D" w:rsidRPr="00BD6B4D" w:rsidRDefault="00BD6B4D" w:rsidP="00BD6B4D">
      <w:pPr>
        <w:pStyle w:val="NSBTSubHeading"/>
        <w:rPr>
          <w:bCs/>
        </w:rPr>
      </w:pPr>
      <w:r>
        <w:rPr>
          <w:bCs/>
        </w:rPr>
        <w:t>How do I access library resources?</w:t>
      </w:r>
    </w:p>
    <w:p w:rsidR="00BD6B4D" w:rsidRPr="00BD6B4D" w:rsidRDefault="00BD6B4D" w:rsidP="00BD6B4D">
      <w:r>
        <w:t>Students have access to digital theological resources through the Digital Theological Library (DTL) and other approved institutional resources provided through NSBT.</w:t>
      </w:r>
    </w:p>
    <w:p w:rsidR="00BD6B4D" w:rsidRPr="00BD6B4D" w:rsidRDefault="00BD6B4D" w:rsidP="00BD6B4D">
      <w:pPr>
        <w:pStyle w:val="NSBTSubHeading"/>
        <w:rPr>
          <w:bCs/>
        </w:rPr>
      </w:pPr>
      <w:r>
        <w:rPr>
          <w:bCs/>
        </w:rPr>
        <w:t>What if I need academic support?</w:t>
      </w:r>
    </w:p>
    <w:p w:rsidR="00BD6B4D" w:rsidRPr="00BD6B4D" w:rsidRDefault="00BD6B4D" w:rsidP="00BD6B4D">
      <w:r>
        <w:t>Students are encouraged to communicate with faculty and academic leadership regarding academic concerns, writing support, assignment clarification, or learning assistance.</w:t>
      </w:r>
    </w:p>
    <w:p w:rsidR="00BD6B4D" w:rsidRPr="00BD6B4D" w:rsidRDefault="00BD6B4D" w:rsidP="00BD6B4D">
      <w:pPr>
        <w:pStyle w:val="NSBTSubHeading"/>
        <w:rPr>
          <w:bCs/>
        </w:rPr>
      </w:pPr>
      <w:r>
        <w:rPr>
          <w:bCs/>
        </w:rPr>
        <w:t>How long do I have to complete my program?</w:t>
      </w:r>
    </w:p>
    <w:p w:rsidR="00BD6B4D" w:rsidRPr="00BD6B4D" w:rsidRDefault="00BD6B4D" w:rsidP="00BD6B4D">
      <w:r>
        <w:t>Program completion timelines vary by program and enrollment pace. Students should consult the academic catalog and academic leadership regarding program completion requirements and timelines.</w:t>
      </w:r>
    </w:p>
    <w:sectPr w:rsidR="00BD6B4D" w:rsidRPr="00BD6B4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86ABB" w:rsidRDefault="00886ABB" w:rsidP="00D40D8A">
      <w:r>
        <w:separator/>
      </w:r>
    </w:p>
  </w:endnote>
  <w:endnote w:type="continuationSeparator" w:id="0">
    <w:p w:rsidR="00886ABB" w:rsidRDefault="00886ABB" w:rsidP="00D40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563" w:rsidRDefault="000F1571">
    <w:pPr>
      <w:jc w:val="center"/>
    </w:pPr>
    <w:r>
      <w:t xml:space="preserve">NSBT Academic Catalog      Date Revised: 08.17.2026      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563" w:rsidRDefault="000F1571">
    <w:pPr>
      <w:jc w:val="center"/>
    </w:pPr>
    <w:r>
      <w:t xml:space="preserve">NSBT Academic Catalog      Date Revised: 08.17.2026      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563" w:rsidRDefault="000F1571">
    <w:pPr>
      <w:jc w:val="center"/>
    </w:pPr>
    <w:r>
      <w:t xml:space="preserve">NSBT Academic Catalog      Date Revised: 08.17.2026      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86ABB" w:rsidRDefault="00886ABB" w:rsidP="00D40D8A">
      <w:r>
        <w:separator/>
      </w:r>
    </w:p>
  </w:footnote>
  <w:footnote w:type="continuationSeparator" w:id="0">
    <w:p w:rsidR="00886ABB" w:rsidRDefault="00886ABB" w:rsidP="00D40D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35813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E3088"/>
    <w:multiLevelType w:val="hybridMultilevel"/>
    <w:tmpl w:val="468CB7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621533"/>
    <w:multiLevelType w:val="hybridMultilevel"/>
    <w:tmpl w:val="67104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91DC4"/>
    <w:multiLevelType w:val="multilevel"/>
    <w:tmpl w:val="195E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23FF9"/>
    <w:multiLevelType w:val="multilevel"/>
    <w:tmpl w:val="CF8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B764E"/>
    <w:multiLevelType w:val="multilevel"/>
    <w:tmpl w:val="CF5C7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941AC"/>
    <w:multiLevelType w:val="multilevel"/>
    <w:tmpl w:val="3C6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776FF"/>
    <w:multiLevelType w:val="multilevel"/>
    <w:tmpl w:val="E3BE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839A9"/>
    <w:multiLevelType w:val="hybridMultilevel"/>
    <w:tmpl w:val="A3046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876110"/>
    <w:multiLevelType w:val="hybridMultilevel"/>
    <w:tmpl w:val="EBE8C714"/>
    <w:lvl w:ilvl="0" w:tplc="030C2A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1470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B6D2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AEBD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18F7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6A2F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7806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3425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D0EE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3EC5DD5"/>
    <w:multiLevelType w:val="multilevel"/>
    <w:tmpl w:val="06BC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177AE"/>
    <w:multiLevelType w:val="hybridMultilevel"/>
    <w:tmpl w:val="4274C486"/>
    <w:lvl w:ilvl="0" w:tplc="E9F4DAAC">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01D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42D81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6A3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C60C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7ECE3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EC2D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2CC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EB5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9D1655B"/>
    <w:multiLevelType w:val="multilevel"/>
    <w:tmpl w:val="35FC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E625B"/>
    <w:multiLevelType w:val="multilevel"/>
    <w:tmpl w:val="F02A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34A90"/>
    <w:multiLevelType w:val="multilevel"/>
    <w:tmpl w:val="71B0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148A4"/>
    <w:multiLevelType w:val="hybridMultilevel"/>
    <w:tmpl w:val="E1145652"/>
    <w:lvl w:ilvl="0" w:tplc="FFFFFFFF">
      <w:start w:val="1"/>
      <w:numFmt w:val="decimal"/>
      <w:lvlText w:val="%1."/>
      <w:lvlJc w:val="left"/>
      <w:pPr>
        <w:ind w:left="10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944" w:hanging="360"/>
      </w:pPr>
      <w:rPr>
        <w:rFonts w:hint="default"/>
        <w:lang w:val="en-US" w:eastAsia="en-US" w:bidi="ar-SA"/>
      </w:rPr>
    </w:lvl>
    <w:lvl w:ilvl="2" w:tplc="FFFFFFFF">
      <w:numFmt w:val="bullet"/>
      <w:lvlText w:val="•"/>
      <w:lvlJc w:val="left"/>
      <w:pPr>
        <w:ind w:left="2828" w:hanging="360"/>
      </w:pPr>
      <w:rPr>
        <w:rFonts w:hint="default"/>
        <w:lang w:val="en-US" w:eastAsia="en-US" w:bidi="ar-SA"/>
      </w:rPr>
    </w:lvl>
    <w:lvl w:ilvl="3" w:tplc="FFFFFFFF">
      <w:numFmt w:val="bullet"/>
      <w:lvlText w:val="•"/>
      <w:lvlJc w:val="left"/>
      <w:pPr>
        <w:ind w:left="3712" w:hanging="360"/>
      </w:pPr>
      <w:rPr>
        <w:rFonts w:hint="default"/>
        <w:lang w:val="en-US" w:eastAsia="en-US" w:bidi="ar-SA"/>
      </w:rPr>
    </w:lvl>
    <w:lvl w:ilvl="4" w:tplc="FFFFFFFF">
      <w:numFmt w:val="bullet"/>
      <w:lvlText w:val="•"/>
      <w:lvlJc w:val="left"/>
      <w:pPr>
        <w:ind w:left="4596" w:hanging="360"/>
      </w:pPr>
      <w:rPr>
        <w:rFonts w:hint="default"/>
        <w:lang w:val="en-US" w:eastAsia="en-US" w:bidi="ar-SA"/>
      </w:rPr>
    </w:lvl>
    <w:lvl w:ilvl="5" w:tplc="FFFFFFFF">
      <w:numFmt w:val="bullet"/>
      <w:lvlText w:val="•"/>
      <w:lvlJc w:val="left"/>
      <w:pPr>
        <w:ind w:left="5480" w:hanging="360"/>
      </w:pPr>
      <w:rPr>
        <w:rFonts w:hint="default"/>
        <w:lang w:val="en-US" w:eastAsia="en-US" w:bidi="ar-SA"/>
      </w:rPr>
    </w:lvl>
    <w:lvl w:ilvl="6" w:tplc="FFFFFFFF">
      <w:numFmt w:val="bullet"/>
      <w:lvlText w:val="•"/>
      <w:lvlJc w:val="left"/>
      <w:pPr>
        <w:ind w:left="6364" w:hanging="360"/>
      </w:pPr>
      <w:rPr>
        <w:rFonts w:hint="default"/>
        <w:lang w:val="en-US" w:eastAsia="en-US" w:bidi="ar-SA"/>
      </w:rPr>
    </w:lvl>
    <w:lvl w:ilvl="7" w:tplc="FFFFFFFF">
      <w:numFmt w:val="bullet"/>
      <w:lvlText w:val="•"/>
      <w:lvlJc w:val="left"/>
      <w:pPr>
        <w:ind w:left="7248" w:hanging="360"/>
      </w:pPr>
      <w:rPr>
        <w:rFonts w:hint="default"/>
        <w:lang w:val="en-US" w:eastAsia="en-US" w:bidi="ar-SA"/>
      </w:rPr>
    </w:lvl>
    <w:lvl w:ilvl="8" w:tplc="FFFFFFFF">
      <w:numFmt w:val="bullet"/>
      <w:lvlText w:val="•"/>
      <w:lvlJc w:val="left"/>
      <w:pPr>
        <w:ind w:left="8132" w:hanging="360"/>
      </w:pPr>
      <w:rPr>
        <w:rFonts w:hint="default"/>
        <w:lang w:val="en-US" w:eastAsia="en-US" w:bidi="ar-SA"/>
      </w:rPr>
    </w:lvl>
  </w:abstractNum>
  <w:abstractNum w:abstractNumId="16" w15:restartNumberingAfterBreak="0">
    <w:nsid w:val="3234377F"/>
    <w:multiLevelType w:val="multilevel"/>
    <w:tmpl w:val="7E9A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66308"/>
    <w:multiLevelType w:val="multilevel"/>
    <w:tmpl w:val="D734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D2508"/>
    <w:multiLevelType w:val="multilevel"/>
    <w:tmpl w:val="982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377B0"/>
    <w:multiLevelType w:val="multilevel"/>
    <w:tmpl w:val="E37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C571A"/>
    <w:multiLevelType w:val="hybridMultilevel"/>
    <w:tmpl w:val="944CC4DC"/>
    <w:lvl w:ilvl="0" w:tplc="DD2C8C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8C86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26C5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3C48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DE10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1E8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7C0F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CC90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C09C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410BA3"/>
    <w:multiLevelType w:val="hybridMultilevel"/>
    <w:tmpl w:val="3894F756"/>
    <w:lvl w:ilvl="0" w:tplc="3B64C9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58AD6A">
      <w:start w:val="1"/>
      <w:numFmt w:val="bullet"/>
      <w:lvlText w:val="o"/>
      <w:lvlJc w:val="left"/>
      <w:pPr>
        <w:ind w:left="14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27A800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C76D15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6786CF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4D2543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B8E97B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A8C2A4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73463B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2992F98"/>
    <w:multiLevelType w:val="multilevel"/>
    <w:tmpl w:val="3F0E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32623"/>
    <w:multiLevelType w:val="hybridMultilevel"/>
    <w:tmpl w:val="69F6953A"/>
    <w:lvl w:ilvl="0" w:tplc="36E450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82B3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5404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E4F1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3A85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969E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C847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D43A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9EFB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B6231FC"/>
    <w:multiLevelType w:val="multilevel"/>
    <w:tmpl w:val="B7D8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D035B"/>
    <w:multiLevelType w:val="hybridMultilevel"/>
    <w:tmpl w:val="AFBC445E"/>
    <w:lvl w:ilvl="0" w:tplc="4F8C24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E2E2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C6F0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4A65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A87F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2600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C4C8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0E25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F60D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2B414D1"/>
    <w:multiLevelType w:val="multilevel"/>
    <w:tmpl w:val="B7B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14396"/>
    <w:multiLevelType w:val="hybridMultilevel"/>
    <w:tmpl w:val="285A5606"/>
    <w:lvl w:ilvl="0" w:tplc="7B062D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F20B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24AC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08A2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CA16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3005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9CA4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96B2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1652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61B10FD"/>
    <w:multiLevelType w:val="hybridMultilevel"/>
    <w:tmpl w:val="E1145652"/>
    <w:lvl w:ilvl="0" w:tplc="07B892B6">
      <w:start w:val="1"/>
      <w:numFmt w:val="decimal"/>
      <w:lvlText w:val="%1."/>
      <w:lvlJc w:val="left"/>
      <w:pPr>
        <w:ind w:left="10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9921106">
      <w:numFmt w:val="bullet"/>
      <w:lvlText w:val="•"/>
      <w:lvlJc w:val="left"/>
      <w:pPr>
        <w:ind w:left="1944" w:hanging="360"/>
      </w:pPr>
      <w:rPr>
        <w:rFonts w:hint="default"/>
        <w:lang w:val="en-US" w:eastAsia="en-US" w:bidi="ar-SA"/>
      </w:rPr>
    </w:lvl>
    <w:lvl w:ilvl="2" w:tplc="80965B2E">
      <w:numFmt w:val="bullet"/>
      <w:lvlText w:val="•"/>
      <w:lvlJc w:val="left"/>
      <w:pPr>
        <w:ind w:left="2828" w:hanging="360"/>
      </w:pPr>
      <w:rPr>
        <w:rFonts w:hint="default"/>
        <w:lang w:val="en-US" w:eastAsia="en-US" w:bidi="ar-SA"/>
      </w:rPr>
    </w:lvl>
    <w:lvl w:ilvl="3" w:tplc="902460F8">
      <w:numFmt w:val="bullet"/>
      <w:lvlText w:val="•"/>
      <w:lvlJc w:val="left"/>
      <w:pPr>
        <w:ind w:left="3712" w:hanging="360"/>
      </w:pPr>
      <w:rPr>
        <w:rFonts w:hint="default"/>
        <w:lang w:val="en-US" w:eastAsia="en-US" w:bidi="ar-SA"/>
      </w:rPr>
    </w:lvl>
    <w:lvl w:ilvl="4" w:tplc="7040CFD8">
      <w:numFmt w:val="bullet"/>
      <w:lvlText w:val="•"/>
      <w:lvlJc w:val="left"/>
      <w:pPr>
        <w:ind w:left="4596" w:hanging="360"/>
      </w:pPr>
      <w:rPr>
        <w:rFonts w:hint="default"/>
        <w:lang w:val="en-US" w:eastAsia="en-US" w:bidi="ar-SA"/>
      </w:rPr>
    </w:lvl>
    <w:lvl w:ilvl="5" w:tplc="46E8BBE8">
      <w:numFmt w:val="bullet"/>
      <w:lvlText w:val="•"/>
      <w:lvlJc w:val="left"/>
      <w:pPr>
        <w:ind w:left="5480" w:hanging="360"/>
      </w:pPr>
      <w:rPr>
        <w:rFonts w:hint="default"/>
        <w:lang w:val="en-US" w:eastAsia="en-US" w:bidi="ar-SA"/>
      </w:rPr>
    </w:lvl>
    <w:lvl w:ilvl="6" w:tplc="350A507C">
      <w:numFmt w:val="bullet"/>
      <w:lvlText w:val="•"/>
      <w:lvlJc w:val="left"/>
      <w:pPr>
        <w:ind w:left="6364" w:hanging="360"/>
      </w:pPr>
      <w:rPr>
        <w:rFonts w:hint="default"/>
        <w:lang w:val="en-US" w:eastAsia="en-US" w:bidi="ar-SA"/>
      </w:rPr>
    </w:lvl>
    <w:lvl w:ilvl="7" w:tplc="2C1A258E">
      <w:numFmt w:val="bullet"/>
      <w:lvlText w:val="•"/>
      <w:lvlJc w:val="left"/>
      <w:pPr>
        <w:ind w:left="7248" w:hanging="360"/>
      </w:pPr>
      <w:rPr>
        <w:rFonts w:hint="default"/>
        <w:lang w:val="en-US" w:eastAsia="en-US" w:bidi="ar-SA"/>
      </w:rPr>
    </w:lvl>
    <w:lvl w:ilvl="8" w:tplc="047EC84C">
      <w:numFmt w:val="bullet"/>
      <w:lvlText w:val="•"/>
      <w:lvlJc w:val="left"/>
      <w:pPr>
        <w:ind w:left="8132" w:hanging="360"/>
      </w:pPr>
      <w:rPr>
        <w:rFonts w:hint="default"/>
        <w:lang w:val="en-US" w:eastAsia="en-US" w:bidi="ar-SA"/>
      </w:rPr>
    </w:lvl>
  </w:abstractNum>
  <w:abstractNum w:abstractNumId="29" w15:restartNumberingAfterBreak="0">
    <w:nsid w:val="561D6797"/>
    <w:multiLevelType w:val="hybridMultilevel"/>
    <w:tmpl w:val="C7A00082"/>
    <w:lvl w:ilvl="0" w:tplc="C616C984">
      <w:start w:val="1"/>
      <w:numFmt w:val="decimal"/>
      <w:lvlText w:val="%1."/>
      <w:lvlJc w:val="left"/>
      <w:pPr>
        <w:ind w:left="109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D07E84">
      <w:numFmt w:val="bullet"/>
      <w:lvlText w:val="•"/>
      <w:lvlJc w:val="left"/>
      <w:pPr>
        <w:ind w:left="1980" w:hanging="360"/>
      </w:pPr>
      <w:rPr>
        <w:lang w:val="en-US" w:eastAsia="en-US" w:bidi="ar-SA"/>
      </w:rPr>
    </w:lvl>
    <w:lvl w:ilvl="2" w:tplc="02D61F3E">
      <w:numFmt w:val="bullet"/>
      <w:lvlText w:val="•"/>
      <w:lvlJc w:val="left"/>
      <w:pPr>
        <w:ind w:left="2860" w:hanging="360"/>
      </w:pPr>
      <w:rPr>
        <w:lang w:val="en-US" w:eastAsia="en-US" w:bidi="ar-SA"/>
      </w:rPr>
    </w:lvl>
    <w:lvl w:ilvl="3" w:tplc="E84C5DCC">
      <w:numFmt w:val="bullet"/>
      <w:lvlText w:val="•"/>
      <w:lvlJc w:val="left"/>
      <w:pPr>
        <w:ind w:left="3740" w:hanging="360"/>
      </w:pPr>
      <w:rPr>
        <w:lang w:val="en-US" w:eastAsia="en-US" w:bidi="ar-SA"/>
      </w:rPr>
    </w:lvl>
    <w:lvl w:ilvl="4" w:tplc="B16269D0">
      <w:numFmt w:val="bullet"/>
      <w:lvlText w:val="•"/>
      <w:lvlJc w:val="left"/>
      <w:pPr>
        <w:ind w:left="4620" w:hanging="360"/>
      </w:pPr>
      <w:rPr>
        <w:lang w:val="en-US" w:eastAsia="en-US" w:bidi="ar-SA"/>
      </w:rPr>
    </w:lvl>
    <w:lvl w:ilvl="5" w:tplc="E496F422">
      <w:numFmt w:val="bullet"/>
      <w:lvlText w:val="•"/>
      <w:lvlJc w:val="left"/>
      <w:pPr>
        <w:ind w:left="5500" w:hanging="360"/>
      </w:pPr>
      <w:rPr>
        <w:lang w:val="en-US" w:eastAsia="en-US" w:bidi="ar-SA"/>
      </w:rPr>
    </w:lvl>
    <w:lvl w:ilvl="6" w:tplc="60C4BFCE">
      <w:numFmt w:val="bullet"/>
      <w:lvlText w:val="•"/>
      <w:lvlJc w:val="left"/>
      <w:pPr>
        <w:ind w:left="6380" w:hanging="360"/>
      </w:pPr>
      <w:rPr>
        <w:lang w:val="en-US" w:eastAsia="en-US" w:bidi="ar-SA"/>
      </w:rPr>
    </w:lvl>
    <w:lvl w:ilvl="7" w:tplc="BBB244A0">
      <w:numFmt w:val="bullet"/>
      <w:lvlText w:val="•"/>
      <w:lvlJc w:val="left"/>
      <w:pPr>
        <w:ind w:left="7260" w:hanging="360"/>
      </w:pPr>
      <w:rPr>
        <w:lang w:val="en-US" w:eastAsia="en-US" w:bidi="ar-SA"/>
      </w:rPr>
    </w:lvl>
    <w:lvl w:ilvl="8" w:tplc="1200D346">
      <w:numFmt w:val="bullet"/>
      <w:lvlText w:val="•"/>
      <w:lvlJc w:val="left"/>
      <w:pPr>
        <w:ind w:left="8140" w:hanging="360"/>
      </w:pPr>
      <w:rPr>
        <w:lang w:val="en-US" w:eastAsia="en-US" w:bidi="ar-SA"/>
      </w:rPr>
    </w:lvl>
  </w:abstractNum>
  <w:abstractNum w:abstractNumId="30" w15:restartNumberingAfterBreak="0">
    <w:nsid w:val="58190A20"/>
    <w:multiLevelType w:val="multilevel"/>
    <w:tmpl w:val="4BB8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E40B5"/>
    <w:multiLevelType w:val="hybridMultilevel"/>
    <w:tmpl w:val="5F42C59C"/>
    <w:lvl w:ilvl="0" w:tplc="6FFEC19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4AF2A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EDCD26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E6C147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B4DFD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77C18F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2F2EDC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CCA123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2CCF4C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BD96DEE"/>
    <w:multiLevelType w:val="hybridMultilevel"/>
    <w:tmpl w:val="05C24C62"/>
    <w:lvl w:ilvl="0" w:tplc="9AE831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AE8B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EE4C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C025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D8E8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3E02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0056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92BE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C05E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0A01CC3"/>
    <w:multiLevelType w:val="hybridMultilevel"/>
    <w:tmpl w:val="3110A3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3C54AD1"/>
    <w:multiLevelType w:val="hybridMultilevel"/>
    <w:tmpl w:val="39FCE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C5161D"/>
    <w:multiLevelType w:val="hybridMultilevel"/>
    <w:tmpl w:val="19E86384"/>
    <w:lvl w:ilvl="0" w:tplc="26B0BA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C8827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CE46E0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62084E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C30EE5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0586D7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CE60DB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DE447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124948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5BF141A"/>
    <w:multiLevelType w:val="hybridMultilevel"/>
    <w:tmpl w:val="977E4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7D262F"/>
    <w:multiLevelType w:val="multilevel"/>
    <w:tmpl w:val="06D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86C0A"/>
    <w:multiLevelType w:val="multilevel"/>
    <w:tmpl w:val="188A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A8748F"/>
    <w:multiLevelType w:val="hybridMultilevel"/>
    <w:tmpl w:val="EC5C4818"/>
    <w:lvl w:ilvl="0" w:tplc="290AF2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FA1C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98C7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F051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CAF4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225B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7ACE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C213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DEDC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A845FDE"/>
    <w:multiLevelType w:val="hybridMultilevel"/>
    <w:tmpl w:val="B6DED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6F5F8E"/>
    <w:multiLevelType w:val="hybridMultilevel"/>
    <w:tmpl w:val="0B16B586"/>
    <w:lvl w:ilvl="0" w:tplc="58C61B5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CE2E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A49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9E7A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C22C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34C3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009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CCA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C64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54602681">
    <w:abstractNumId w:val="40"/>
  </w:num>
  <w:num w:numId="2" w16cid:durableId="2117673085">
    <w:abstractNumId w:val="1"/>
  </w:num>
  <w:num w:numId="3" w16cid:durableId="282227680">
    <w:abstractNumId w:val="28"/>
  </w:num>
  <w:num w:numId="4" w16cid:durableId="176696057">
    <w:abstractNumId w:val="15"/>
  </w:num>
  <w:num w:numId="5" w16cid:durableId="397359473">
    <w:abstractNumId w:val="5"/>
  </w:num>
  <w:num w:numId="6" w16cid:durableId="2025084372">
    <w:abstractNumId w:val="29"/>
    <w:lvlOverride w:ilvl="0">
      <w:startOverride w:val="1"/>
    </w:lvlOverride>
    <w:lvlOverride w:ilvl="1"/>
    <w:lvlOverride w:ilvl="2"/>
    <w:lvlOverride w:ilvl="3"/>
    <w:lvlOverride w:ilvl="4"/>
    <w:lvlOverride w:ilvl="5"/>
    <w:lvlOverride w:ilvl="6"/>
    <w:lvlOverride w:ilvl="7"/>
    <w:lvlOverride w:ilvl="8"/>
  </w:num>
  <w:num w:numId="7" w16cid:durableId="609509763">
    <w:abstractNumId w:val="32"/>
  </w:num>
  <w:num w:numId="8" w16cid:durableId="128283245">
    <w:abstractNumId w:val="41"/>
  </w:num>
  <w:num w:numId="9" w16cid:durableId="729116513">
    <w:abstractNumId w:val="27"/>
  </w:num>
  <w:num w:numId="10" w16cid:durableId="1965499767">
    <w:abstractNumId w:val="25"/>
  </w:num>
  <w:num w:numId="11" w16cid:durableId="1459569327">
    <w:abstractNumId w:val="9"/>
  </w:num>
  <w:num w:numId="12" w16cid:durableId="687676320">
    <w:abstractNumId w:val="31"/>
  </w:num>
  <w:num w:numId="13" w16cid:durableId="139427339">
    <w:abstractNumId w:val="21"/>
  </w:num>
  <w:num w:numId="14" w16cid:durableId="767240187">
    <w:abstractNumId w:val="35"/>
  </w:num>
  <w:num w:numId="15" w16cid:durableId="524565552">
    <w:abstractNumId w:val="11"/>
  </w:num>
  <w:num w:numId="16" w16cid:durableId="925770052">
    <w:abstractNumId w:val="23"/>
  </w:num>
  <w:num w:numId="17" w16cid:durableId="2046562651">
    <w:abstractNumId w:val="39"/>
  </w:num>
  <w:num w:numId="18" w16cid:durableId="367531489">
    <w:abstractNumId w:val="20"/>
  </w:num>
  <w:num w:numId="19" w16cid:durableId="2132554332">
    <w:abstractNumId w:val="0"/>
  </w:num>
  <w:num w:numId="20" w16cid:durableId="2140951414">
    <w:abstractNumId w:val="8"/>
  </w:num>
  <w:num w:numId="21" w16cid:durableId="942801660">
    <w:abstractNumId w:val="13"/>
  </w:num>
  <w:num w:numId="22" w16cid:durableId="1921063547">
    <w:abstractNumId w:val="17"/>
  </w:num>
  <w:num w:numId="23" w16cid:durableId="475687062">
    <w:abstractNumId w:val="4"/>
  </w:num>
  <w:num w:numId="24" w16cid:durableId="2052028008">
    <w:abstractNumId w:val="7"/>
  </w:num>
  <w:num w:numId="25" w16cid:durableId="1552812209">
    <w:abstractNumId w:val="19"/>
  </w:num>
  <w:num w:numId="26" w16cid:durableId="765425649">
    <w:abstractNumId w:val="6"/>
  </w:num>
  <w:num w:numId="27" w16cid:durableId="1291858137">
    <w:abstractNumId w:val="10"/>
  </w:num>
  <w:num w:numId="28" w16cid:durableId="49379845">
    <w:abstractNumId w:val="16"/>
  </w:num>
  <w:num w:numId="29" w16cid:durableId="1837720991">
    <w:abstractNumId w:val="38"/>
  </w:num>
  <w:num w:numId="30" w16cid:durableId="814838707">
    <w:abstractNumId w:val="22"/>
  </w:num>
  <w:num w:numId="31" w16cid:durableId="68233410">
    <w:abstractNumId w:val="30"/>
  </w:num>
  <w:num w:numId="32" w16cid:durableId="1570771597">
    <w:abstractNumId w:val="33"/>
  </w:num>
  <w:num w:numId="33" w16cid:durableId="1261454499">
    <w:abstractNumId w:val="36"/>
  </w:num>
  <w:num w:numId="34" w16cid:durableId="643966642">
    <w:abstractNumId w:val="37"/>
  </w:num>
  <w:num w:numId="35" w16cid:durableId="951743440">
    <w:abstractNumId w:val="12"/>
  </w:num>
  <w:num w:numId="36" w16cid:durableId="1538197160">
    <w:abstractNumId w:val="24"/>
  </w:num>
  <w:num w:numId="37" w16cid:durableId="442000922">
    <w:abstractNumId w:val="18"/>
  </w:num>
  <w:num w:numId="38" w16cid:durableId="1112897844">
    <w:abstractNumId w:val="2"/>
  </w:num>
  <w:num w:numId="39" w16cid:durableId="1337271560">
    <w:abstractNumId w:val="34"/>
  </w:num>
  <w:num w:numId="40" w16cid:durableId="1495685191">
    <w:abstractNumId w:val="3"/>
  </w:num>
  <w:num w:numId="41" w16cid:durableId="1100376268">
    <w:abstractNumId w:val="26"/>
  </w:num>
  <w:num w:numId="42" w16cid:durableId="1320964746">
    <w:abstractNumId w:val="1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CF7"/>
    <w:rsid w:val="00001F95"/>
    <w:rsid w:val="00042CE0"/>
    <w:rsid w:val="00044EFC"/>
    <w:rsid w:val="00047C91"/>
    <w:rsid w:val="0005060E"/>
    <w:rsid w:val="00070A33"/>
    <w:rsid w:val="0008402B"/>
    <w:rsid w:val="00087025"/>
    <w:rsid w:val="00096516"/>
    <w:rsid w:val="000A0B7F"/>
    <w:rsid w:val="000A1A16"/>
    <w:rsid w:val="000A64BA"/>
    <w:rsid w:val="000A7F62"/>
    <w:rsid w:val="000B3AF7"/>
    <w:rsid w:val="000C1A7E"/>
    <w:rsid w:val="000F1571"/>
    <w:rsid w:val="000F1621"/>
    <w:rsid w:val="00116601"/>
    <w:rsid w:val="00121220"/>
    <w:rsid w:val="00131FA4"/>
    <w:rsid w:val="00144DD1"/>
    <w:rsid w:val="00163D8C"/>
    <w:rsid w:val="00170D89"/>
    <w:rsid w:val="00191F66"/>
    <w:rsid w:val="00195480"/>
    <w:rsid w:val="001974DE"/>
    <w:rsid w:val="001B050E"/>
    <w:rsid w:val="001F3444"/>
    <w:rsid w:val="00206D76"/>
    <w:rsid w:val="0020709E"/>
    <w:rsid w:val="002220FE"/>
    <w:rsid w:val="00223B56"/>
    <w:rsid w:val="002328CB"/>
    <w:rsid w:val="00253CF7"/>
    <w:rsid w:val="002821A8"/>
    <w:rsid w:val="00286812"/>
    <w:rsid w:val="003107E9"/>
    <w:rsid w:val="00324A64"/>
    <w:rsid w:val="00333298"/>
    <w:rsid w:val="00354CF9"/>
    <w:rsid w:val="00377C71"/>
    <w:rsid w:val="00387F96"/>
    <w:rsid w:val="00391C82"/>
    <w:rsid w:val="003A00C4"/>
    <w:rsid w:val="003C25C2"/>
    <w:rsid w:val="003C4C1C"/>
    <w:rsid w:val="003F3598"/>
    <w:rsid w:val="00401C6F"/>
    <w:rsid w:val="00416152"/>
    <w:rsid w:val="00440F69"/>
    <w:rsid w:val="00465C7B"/>
    <w:rsid w:val="00471465"/>
    <w:rsid w:val="00494084"/>
    <w:rsid w:val="004A32C7"/>
    <w:rsid w:val="004A6274"/>
    <w:rsid w:val="004B3EBD"/>
    <w:rsid w:val="004B4D7C"/>
    <w:rsid w:val="004E1CC3"/>
    <w:rsid w:val="00507D69"/>
    <w:rsid w:val="005263CF"/>
    <w:rsid w:val="005323A3"/>
    <w:rsid w:val="00536370"/>
    <w:rsid w:val="00544B96"/>
    <w:rsid w:val="0059250D"/>
    <w:rsid w:val="0059310B"/>
    <w:rsid w:val="005C1D9A"/>
    <w:rsid w:val="005D0039"/>
    <w:rsid w:val="005D17C0"/>
    <w:rsid w:val="005F5B33"/>
    <w:rsid w:val="005F6FF7"/>
    <w:rsid w:val="00616630"/>
    <w:rsid w:val="006252EB"/>
    <w:rsid w:val="00644DBB"/>
    <w:rsid w:val="0065322F"/>
    <w:rsid w:val="00660E61"/>
    <w:rsid w:val="0066303A"/>
    <w:rsid w:val="006649E9"/>
    <w:rsid w:val="006716FF"/>
    <w:rsid w:val="00671C1E"/>
    <w:rsid w:val="006B42B4"/>
    <w:rsid w:val="006E087F"/>
    <w:rsid w:val="006F55AF"/>
    <w:rsid w:val="006F665A"/>
    <w:rsid w:val="0070441A"/>
    <w:rsid w:val="0070616E"/>
    <w:rsid w:val="00721F43"/>
    <w:rsid w:val="007316EF"/>
    <w:rsid w:val="00737A7A"/>
    <w:rsid w:val="0074771E"/>
    <w:rsid w:val="00756567"/>
    <w:rsid w:val="007744D3"/>
    <w:rsid w:val="00784205"/>
    <w:rsid w:val="007A178A"/>
    <w:rsid w:val="007B151C"/>
    <w:rsid w:val="007B6911"/>
    <w:rsid w:val="007C0FFF"/>
    <w:rsid w:val="007C792F"/>
    <w:rsid w:val="007D2399"/>
    <w:rsid w:val="007D37BE"/>
    <w:rsid w:val="007E654F"/>
    <w:rsid w:val="007F0701"/>
    <w:rsid w:val="00804A14"/>
    <w:rsid w:val="0083601D"/>
    <w:rsid w:val="00842940"/>
    <w:rsid w:val="00843409"/>
    <w:rsid w:val="00886ABB"/>
    <w:rsid w:val="00895A85"/>
    <w:rsid w:val="008E374C"/>
    <w:rsid w:val="008F5D9B"/>
    <w:rsid w:val="00914FF5"/>
    <w:rsid w:val="00920459"/>
    <w:rsid w:val="009269D2"/>
    <w:rsid w:val="00931339"/>
    <w:rsid w:val="00940483"/>
    <w:rsid w:val="00963C35"/>
    <w:rsid w:val="00965285"/>
    <w:rsid w:val="009719D6"/>
    <w:rsid w:val="009D7E5C"/>
    <w:rsid w:val="009E4F3D"/>
    <w:rsid w:val="009F5789"/>
    <w:rsid w:val="00A65134"/>
    <w:rsid w:val="00A808B7"/>
    <w:rsid w:val="00A86B05"/>
    <w:rsid w:val="00A929D3"/>
    <w:rsid w:val="00AB61B8"/>
    <w:rsid w:val="00AC3430"/>
    <w:rsid w:val="00AC5F26"/>
    <w:rsid w:val="00AE5262"/>
    <w:rsid w:val="00AE547F"/>
    <w:rsid w:val="00AF191C"/>
    <w:rsid w:val="00B24CCA"/>
    <w:rsid w:val="00B423E2"/>
    <w:rsid w:val="00B47B6D"/>
    <w:rsid w:val="00B63E25"/>
    <w:rsid w:val="00B7076D"/>
    <w:rsid w:val="00B756A6"/>
    <w:rsid w:val="00B87EDB"/>
    <w:rsid w:val="00B9372D"/>
    <w:rsid w:val="00BB5864"/>
    <w:rsid w:val="00BD090D"/>
    <w:rsid w:val="00BD40CB"/>
    <w:rsid w:val="00BD6B4D"/>
    <w:rsid w:val="00BF1000"/>
    <w:rsid w:val="00C026A9"/>
    <w:rsid w:val="00C05282"/>
    <w:rsid w:val="00C06A12"/>
    <w:rsid w:val="00C24B2F"/>
    <w:rsid w:val="00C30542"/>
    <w:rsid w:val="00C75483"/>
    <w:rsid w:val="00C75563"/>
    <w:rsid w:val="00C871C1"/>
    <w:rsid w:val="00C92749"/>
    <w:rsid w:val="00CA560A"/>
    <w:rsid w:val="00CD43C2"/>
    <w:rsid w:val="00CE4569"/>
    <w:rsid w:val="00CE7FDF"/>
    <w:rsid w:val="00D03D02"/>
    <w:rsid w:val="00D16009"/>
    <w:rsid w:val="00D1669A"/>
    <w:rsid w:val="00D26A3D"/>
    <w:rsid w:val="00D30AF5"/>
    <w:rsid w:val="00D3410F"/>
    <w:rsid w:val="00D36D54"/>
    <w:rsid w:val="00D40D8A"/>
    <w:rsid w:val="00D41421"/>
    <w:rsid w:val="00D47E38"/>
    <w:rsid w:val="00D53452"/>
    <w:rsid w:val="00D81CA0"/>
    <w:rsid w:val="00D820E0"/>
    <w:rsid w:val="00D82DE1"/>
    <w:rsid w:val="00D96281"/>
    <w:rsid w:val="00DB2028"/>
    <w:rsid w:val="00DC3AA6"/>
    <w:rsid w:val="00DE2560"/>
    <w:rsid w:val="00E16D61"/>
    <w:rsid w:val="00E32D7A"/>
    <w:rsid w:val="00E41533"/>
    <w:rsid w:val="00E46359"/>
    <w:rsid w:val="00E5763D"/>
    <w:rsid w:val="00E64F8C"/>
    <w:rsid w:val="00E92F19"/>
    <w:rsid w:val="00E953B8"/>
    <w:rsid w:val="00EA0A3D"/>
    <w:rsid w:val="00EB4374"/>
    <w:rsid w:val="00EB44D4"/>
    <w:rsid w:val="00EB4A44"/>
    <w:rsid w:val="00EB5986"/>
    <w:rsid w:val="00EC2ED1"/>
    <w:rsid w:val="00ED1CDA"/>
    <w:rsid w:val="00ED66E7"/>
    <w:rsid w:val="00F14AE8"/>
    <w:rsid w:val="00F20384"/>
    <w:rsid w:val="00F27A29"/>
    <w:rsid w:val="00F41B77"/>
    <w:rsid w:val="00F42001"/>
    <w:rsid w:val="00F72F09"/>
    <w:rsid w:val="00F81EEC"/>
    <w:rsid w:val="00F87856"/>
    <w:rsid w:val="00F97556"/>
    <w:rsid w:val="00FA1B06"/>
    <w:rsid w:val="00FB6FC9"/>
    <w:rsid w:val="00FC6AE2"/>
    <w:rsid w:val="00FC6D78"/>
    <w:rsid w:val="00FC6FAF"/>
    <w:rsid w:val="00FF48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326314-4E68-4292-BD44-7F90E78AD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Heading1">
    <w:name w:val="heading 1"/>
    <w:basedOn w:val="Normal"/>
    <w:next w:val="Normal"/>
    <w:link w:val="Heading1Char"/>
    <w:uiPriority w:val="9"/>
    <w:qFormat/>
    <w:rsid w:val="00253C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C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3CF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CF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3C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3CF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3CF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3CF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3CF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C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C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CF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CF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3CF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3C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3C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3C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3C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3C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C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C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3CF7"/>
    <w:pPr>
      <w:spacing w:before="160"/>
      <w:jc w:val="center"/>
    </w:pPr>
    <w:rPr>
      <w:i/>
      <w:iCs/>
      <w:color w:val="404040" w:themeColor="text1" w:themeTint="BF"/>
    </w:rPr>
  </w:style>
  <w:style w:type="character" w:customStyle="1" w:styleId="QuoteChar">
    <w:name w:val="Quote Char"/>
    <w:basedOn w:val="DefaultParagraphFont"/>
    <w:link w:val="Quote"/>
    <w:uiPriority w:val="29"/>
    <w:rsid w:val="00253CF7"/>
    <w:rPr>
      <w:i/>
      <w:iCs/>
      <w:color w:val="404040" w:themeColor="text1" w:themeTint="BF"/>
    </w:rPr>
  </w:style>
  <w:style w:type="paragraph" w:styleId="ListParagraph">
    <w:name w:val="List Paragraph"/>
    <w:basedOn w:val="Normal"/>
    <w:uiPriority w:val="34"/>
    <w:qFormat/>
    <w:rsid w:val="00253CF7"/>
    <w:pPr>
      <w:ind w:left="720"/>
      <w:contextualSpacing/>
    </w:pPr>
  </w:style>
  <w:style w:type="character" w:styleId="IntenseEmphasis">
    <w:name w:val="Intense Emphasis"/>
    <w:basedOn w:val="DefaultParagraphFont"/>
    <w:uiPriority w:val="21"/>
    <w:qFormat/>
    <w:rsid w:val="00253CF7"/>
    <w:rPr>
      <w:i/>
      <w:iCs/>
      <w:color w:val="2F5496" w:themeColor="accent1" w:themeShade="BF"/>
    </w:rPr>
  </w:style>
  <w:style w:type="paragraph" w:styleId="IntenseQuote">
    <w:name w:val="Intense Quote"/>
    <w:basedOn w:val="Normal"/>
    <w:next w:val="Normal"/>
    <w:link w:val="IntenseQuoteChar"/>
    <w:uiPriority w:val="30"/>
    <w:qFormat/>
    <w:rsid w:val="00253C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CF7"/>
    <w:rPr>
      <w:i/>
      <w:iCs/>
      <w:color w:val="2F5496" w:themeColor="accent1" w:themeShade="BF"/>
    </w:rPr>
  </w:style>
  <w:style w:type="character" w:styleId="IntenseReference">
    <w:name w:val="Intense Reference"/>
    <w:basedOn w:val="DefaultParagraphFont"/>
    <w:uiPriority w:val="32"/>
    <w:qFormat/>
    <w:rsid w:val="00253CF7"/>
    <w:rPr>
      <w:b/>
      <w:bCs/>
      <w:smallCaps/>
      <w:color w:val="2F5496" w:themeColor="accent1" w:themeShade="BF"/>
      <w:spacing w:val="5"/>
    </w:rPr>
  </w:style>
  <w:style w:type="paragraph" w:styleId="BodyText">
    <w:name w:val="Body Text"/>
    <w:basedOn w:val="Normal"/>
    <w:link w:val="BodyTextChar"/>
    <w:uiPriority w:val="1"/>
    <w:qFormat/>
    <w:rsid w:val="000A64BA"/>
    <w:pPr>
      <w:widowControl w:val="0"/>
      <w:autoSpaceDE w:val="0"/>
      <w:autoSpaceDN w:val="0"/>
    </w:pPr>
    <w:rPr>
      <w:rFonts w:eastAsia="Times New Roman"/>
      <w:kern w:val="0"/>
      <w14:ligatures w14:val="none"/>
    </w:rPr>
  </w:style>
  <w:style w:type="character" w:customStyle="1" w:styleId="BodyTextChar">
    <w:name w:val="Body Text Char"/>
    <w:basedOn w:val="DefaultParagraphFont"/>
    <w:link w:val="BodyText"/>
    <w:uiPriority w:val="1"/>
    <w:rsid w:val="000A64BA"/>
    <w:rPr>
      <w:rFonts w:eastAsia="Times New Roman"/>
      <w:kern w:val="0"/>
      <w14:ligatures w14:val="none"/>
    </w:rPr>
  </w:style>
  <w:style w:type="paragraph" w:styleId="Header">
    <w:name w:val="header"/>
    <w:basedOn w:val="Normal"/>
    <w:link w:val="HeaderChar"/>
    <w:uiPriority w:val="99"/>
    <w:unhideWhenUsed/>
    <w:rsid w:val="00D40D8A"/>
    <w:pPr>
      <w:tabs>
        <w:tab w:val="center" w:pos="4680"/>
        <w:tab w:val="right" w:pos="9360"/>
      </w:tabs>
    </w:pPr>
  </w:style>
  <w:style w:type="character" w:customStyle="1" w:styleId="HeaderChar">
    <w:name w:val="Header Char"/>
    <w:basedOn w:val="DefaultParagraphFont"/>
    <w:link w:val="Header"/>
    <w:uiPriority w:val="99"/>
    <w:rsid w:val="00D40D8A"/>
  </w:style>
  <w:style w:type="paragraph" w:styleId="Footer">
    <w:name w:val="footer"/>
    <w:basedOn w:val="Normal"/>
    <w:link w:val="FooterChar"/>
    <w:uiPriority w:val="99"/>
    <w:unhideWhenUsed/>
    <w:rsid w:val="00D40D8A"/>
    <w:pPr>
      <w:tabs>
        <w:tab w:val="center" w:pos="4680"/>
        <w:tab w:val="right" w:pos="9360"/>
      </w:tabs>
    </w:pPr>
  </w:style>
  <w:style w:type="character" w:customStyle="1" w:styleId="FooterChar">
    <w:name w:val="Footer Char"/>
    <w:basedOn w:val="DefaultParagraphFont"/>
    <w:link w:val="Footer"/>
    <w:uiPriority w:val="99"/>
    <w:rsid w:val="00D40D8A"/>
  </w:style>
  <w:style w:type="paragraph" w:customStyle="1" w:styleId="levnl11">
    <w:name w:val="_levnl11"/>
    <w:basedOn w:val="Normal"/>
    <w:rsid w:val="00C24B2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80" w:lineRule="exact"/>
      <w:ind w:left="360" w:hanging="360"/>
    </w:pPr>
    <w:rPr>
      <w:rFonts w:eastAsia="Times New Roman"/>
      <w:spacing w:val="4"/>
      <w:kern w:val="0"/>
      <w:lang w:eastAsia="zh-CN"/>
      <w14:ligatures w14:val="none"/>
    </w:rPr>
  </w:style>
  <w:style w:type="paragraph" w:styleId="ListBullet">
    <w:name w:val="List Bullet"/>
    <w:basedOn w:val="Normal"/>
    <w:uiPriority w:val="99"/>
    <w:unhideWhenUsed/>
    <w:rsid w:val="00C24B2F"/>
    <w:pPr>
      <w:numPr>
        <w:numId w:val="19"/>
      </w:numPr>
      <w:tabs>
        <w:tab w:val="clear" w:pos="360"/>
      </w:tabs>
      <w:spacing w:after="200" w:line="276" w:lineRule="auto"/>
      <w:ind w:left="0" w:firstLine="0"/>
      <w:contextualSpacing/>
    </w:pPr>
    <w:rPr>
      <w:rFonts w:ascii="Calibri" w:eastAsiaTheme="minorEastAsia" w:hAnsi="Calibri" w:cstheme="minorBidi"/>
      <w:kern w:val="0"/>
      <w:sz w:val="22"/>
      <w:szCs w:val="22"/>
      <w14:ligatures w14:val="none"/>
    </w:rPr>
  </w:style>
  <w:style w:type="table" w:styleId="TableGrid">
    <w:name w:val="Table Grid"/>
    <w:basedOn w:val="TableNormal"/>
    <w:uiPriority w:val="39"/>
    <w:rsid w:val="00E46359"/>
    <w:rPr>
      <w:rFonts w:asciiTheme="minorHAnsi"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44B96"/>
    <w:rPr>
      <w:rFonts w:asciiTheme="minorHAnsi" w:hAnsiTheme="minorHAnsi" w:cstheme="minorBidi"/>
    </w:rPr>
  </w:style>
  <w:style w:type="paragraph" w:styleId="Revision">
    <w:name w:val="Revision"/>
    <w:hidden/>
    <w:uiPriority w:val="99"/>
    <w:semiHidden/>
    <w:rsid w:val="004A32C7"/>
  </w:style>
  <w:style w:type="character" w:styleId="Hyperlink">
    <w:name w:val="Hyperlink"/>
    <w:basedOn w:val="DefaultParagraphFont"/>
    <w:uiPriority w:val="99"/>
    <w:unhideWhenUsed/>
    <w:rsid w:val="00BB5864"/>
    <w:rPr>
      <w:color w:val="0563C1" w:themeColor="hyperlink"/>
      <w:u w:val="single"/>
    </w:rPr>
  </w:style>
  <w:style w:type="paragraph" w:customStyle="1" w:styleId="pf0">
    <w:name w:val="pf0"/>
    <w:basedOn w:val="Normal"/>
    <w:rsid w:val="000A0B7F"/>
    <w:pPr>
      <w:spacing w:before="100" w:beforeAutospacing="1" w:after="100" w:afterAutospacing="1"/>
    </w:pPr>
    <w:rPr>
      <w:rFonts w:eastAsia="Times New Roman"/>
      <w:kern w:val="0"/>
      <w14:ligatures w14:val="none"/>
    </w:rPr>
  </w:style>
  <w:style w:type="character" w:customStyle="1" w:styleId="cf01">
    <w:name w:val="cf01"/>
    <w:basedOn w:val="DefaultParagraphFont"/>
    <w:rsid w:val="000A0B7F"/>
    <w:rPr>
      <w:rFonts w:ascii="Segoe UI" w:hAnsi="Segoe UI" w:cs="Segoe UI" w:hint="default"/>
      <w:sz w:val="18"/>
      <w:szCs w:val="18"/>
    </w:rPr>
  </w:style>
  <w:style w:type="character" w:styleId="CommentReference">
    <w:name w:val="annotation reference"/>
    <w:basedOn w:val="DefaultParagraphFont"/>
    <w:uiPriority w:val="99"/>
    <w:semiHidden/>
    <w:unhideWhenUsed/>
    <w:rsid w:val="006716FF"/>
    <w:rPr>
      <w:sz w:val="16"/>
      <w:szCs w:val="16"/>
    </w:rPr>
  </w:style>
  <w:style w:type="paragraph" w:styleId="CommentText">
    <w:name w:val="annotation text"/>
    <w:basedOn w:val="Normal"/>
    <w:link w:val="CommentTextChar"/>
    <w:uiPriority w:val="99"/>
    <w:unhideWhenUsed/>
    <w:rsid w:val="006716FF"/>
    <w:rPr>
      <w:rFonts w:asciiTheme="minorHAnsi" w:hAnsiTheme="minorHAnsi" w:cstheme="minorBidi"/>
      <w:kern w:val="0"/>
      <w:sz w:val="20"/>
      <w:szCs w:val="20"/>
      <w14:ligatures w14:val="none"/>
    </w:rPr>
  </w:style>
  <w:style w:type="character" w:customStyle="1" w:styleId="CommentTextChar">
    <w:name w:val="Comment Text Char"/>
    <w:basedOn w:val="DefaultParagraphFont"/>
    <w:link w:val="CommentText"/>
    <w:uiPriority w:val="99"/>
    <w:rsid w:val="006716FF"/>
    <w:rPr>
      <w:rFonts w:asciiTheme="minorHAnsi" w:hAnsiTheme="minorHAnsi" w:cstheme="minorBidi"/>
      <w:kern w:val="0"/>
      <w:sz w:val="20"/>
      <w:szCs w:val="20"/>
      <w14:ligatures w14:val="none"/>
    </w:rPr>
  </w:style>
  <w:style w:type="paragraph" w:customStyle="1" w:styleId="NSBTSubHeading">
    <w:name w:val="NSBTSubHeading"/>
    <w:basedOn w:val="Normal"/>
    <w:pPr>
      <w:spacing w:before="28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21195</Words>
  <Characters>120815</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NSBT Academic Catalog</dc:title>
  <dc:subject>NSBT Academic Catalog</dc:subject>
  <dc:creator>The New School of Biblical Theology</dc:creator>
  <cp:lastModifiedBy>Jimmy Lim</cp:lastModifiedBy>
  <cp:revision>5</cp:revision>
  <cp:lastPrinted>2026-04-17T14:27:00Z</cp:lastPrinted>
  <dcterms:created xsi:type="dcterms:W3CDTF">2026-07-13T00:00:00Z</dcterms:created>
  <dcterms:modified xsi:type="dcterms:W3CDTF">2026-08-17T12:00:00Z</dcterms:modified>
</cp:coreProperties>
</file>