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D270" w14:textId="4FAFDBAB" w:rsidR="00581E11" w:rsidRPr="00581E11" w:rsidRDefault="00581E11" w:rsidP="00A603B4">
      <w:pPr>
        <w:rPr>
          <w:rFonts w:ascii="Bookman Old Style" w:hAnsi="Bookman Old Style"/>
          <w:b/>
          <w:bCs/>
          <w:lang w:val="en-US"/>
        </w:rPr>
      </w:pPr>
      <w:r w:rsidRPr="00581E11">
        <w:rPr>
          <w:rFonts w:ascii="Bookman Old Style" w:hAnsi="Bookman Old Style"/>
          <w:b/>
          <w:bCs/>
          <w:lang w:val="en-US"/>
        </w:rPr>
        <w:t>Reg Number: 25RP19824</w:t>
      </w:r>
    </w:p>
    <w:p w14:paraId="786ADC78" w14:textId="36E4C95A" w:rsidR="00581E11" w:rsidRPr="00581E11" w:rsidRDefault="00581E11" w:rsidP="00A603B4">
      <w:pPr>
        <w:rPr>
          <w:rFonts w:ascii="Bookman Old Style" w:hAnsi="Bookman Old Style"/>
          <w:b/>
          <w:bCs/>
          <w:lang w:val="en-US"/>
        </w:rPr>
      </w:pPr>
      <w:r w:rsidRPr="00581E11">
        <w:rPr>
          <w:rFonts w:ascii="Bookman Old Style" w:hAnsi="Bookman Old Style"/>
          <w:b/>
          <w:bCs/>
          <w:lang w:val="en-US"/>
        </w:rPr>
        <w:t>Date 27/11/2025</w:t>
      </w:r>
    </w:p>
    <w:p w14:paraId="547D93F3" w14:textId="5138961C" w:rsidR="00581E11" w:rsidRPr="00581E11" w:rsidRDefault="00581E11" w:rsidP="00A603B4">
      <w:pPr>
        <w:rPr>
          <w:rFonts w:ascii="Bookman Old Style" w:hAnsi="Bookman Old Style"/>
          <w:b/>
          <w:bCs/>
          <w:lang w:val="en-US"/>
        </w:rPr>
      </w:pPr>
      <w:r w:rsidRPr="00581E11">
        <w:rPr>
          <w:rFonts w:ascii="Bookman Old Style" w:hAnsi="Bookman Old Style"/>
          <w:b/>
          <w:bCs/>
          <w:lang w:val="en-US"/>
        </w:rPr>
        <w:t>Report on assignment 2</w:t>
      </w:r>
    </w:p>
    <w:p w14:paraId="0C15D7F6" w14:textId="0828AB20" w:rsidR="00A603B4" w:rsidRPr="00581E11" w:rsidRDefault="00A603B4" w:rsidP="00A603B4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lang w:val="en-US"/>
        </w:rPr>
        <w:t>P</w:t>
      </w:r>
      <w:r w:rsidRPr="00581E11">
        <w:rPr>
          <w:rFonts w:ascii="Bookman Old Style" w:hAnsi="Bookman Old Style"/>
        </w:rPr>
        <w:t>reprocessing:</w:t>
      </w:r>
    </w:p>
    <w:p w14:paraId="3D0A9E22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Statistical Analysis</w:t>
      </w:r>
      <w:r w:rsidRPr="00581E11">
        <w:rPr>
          <w:rFonts w:ascii="Bookman Old Style" w:hAnsi="Bookman Old Style"/>
        </w:rPr>
        <w:t>: Revealed distributions and characteristics of all variables</w:t>
      </w:r>
    </w:p>
    <w:p w14:paraId="5B6146CE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Missing Values</w:t>
      </w:r>
      <w:r w:rsidRPr="00581E11">
        <w:rPr>
          <w:rFonts w:ascii="Bookman Old Style" w:hAnsi="Bookman Old Style"/>
        </w:rPr>
        <w:t>: Handled using appropriate imputation techniques</w:t>
      </w:r>
    </w:p>
    <w:p w14:paraId="3DE63F7A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Duplicates</w:t>
      </w:r>
      <w:r w:rsidRPr="00581E11">
        <w:rPr>
          <w:rFonts w:ascii="Bookman Old Style" w:hAnsi="Bookman Old Style"/>
        </w:rPr>
        <w:t>: Removed to ensure data uniqueness</w:t>
      </w:r>
    </w:p>
    <w:p w14:paraId="451E01B6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Inconsistencies</w:t>
      </w:r>
      <w:r w:rsidRPr="00581E11">
        <w:rPr>
          <w:rFonts w:ascii="Bookman Old Style" w:hAnsi="Bookman Old Style"/>
        </w:rPr>
        <w:t>: Standardized categorical values</w:t>
      </w:r>
    </w:p>
    <w:p w14:paraId="2B348D84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Outliers</w:t>
      </w:r>
      <w:r w:rsidRPr="00581E11">
        <w:rPr>
          <w:rFonts w:ascii="Bookman Old Style" w:hAnsi="Bookman Old Style"/>
        </w:rPr>
        <w:t>: Treated using winsorization for key variables</w:t>
      </w:r>
    </w:p>
    <w:p w14:paraId="1A25D819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Scaling</w:t>
      </w:r>
      <w:r w:rsidRPr="00581E11">
        <w:rPr>
          <w:rFonts w:ascii="Bookman Old Style" w:hAnsi="Bookman Old Style"/>
        </w:rPr>
        <w:t>: Applied appropriate normalization techniques</w:t>
      </w:r>
    </w:p>
    <w:p w14:paraId="38DFF413" w14:textId="77777777" w:rsidR="00A603B4" w:rsidRPr="00581E11" w:rsidRDefault="00A603B4" w:rsidP="00A603B4">
      <w:pPr>
        <w:numPr>
          <w:ilvl w:val="0"/>
          <w:numId w:val="8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Encoding</w:t>
      </w:r>
      <w:r w:rsidRPr="00581E11">
        <w:rPr>
          <w:rFonts w:ascii="Bookman Old Style" w:hAnsi="Bookman Old Style"/>
        </w:rPr>
        <w:t>: Transformed categorical variables using suitable encoding methods</w:t>
      </w:r>
    </w:p>
    <w:p w14:paraId="059F7967" w14:textId="77777777" w:rsidR="00BD177E" w:rsidRPr="00581E11" w:rsidRDefault="00BD177E" w:rsidP="00BD177E">
      <w:pPr>
        <w:rPr>
          <w:rFonts w:ascii="Bookman Old Style" w:hAnsi="Bookman Old Style"/>
          <w:lang w:val="en-US"/>
        </w:rPr>
      </w:pPr>
    </w:p>
    <w:p w14:paraId="520127B4" w14:textId="77777777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# Load the dataset</w:t>
      </w:r>
    </w:p>
    <w:p w14:paraId="115D0294" w14:textId="77777777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df = pd.read_csv("Housing.csv")</w:t>
      </w:r>
    </w:p>
    <w:p w14:paraId="3838A79B" w14:textId="77777777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print("Dataset shape:", df.shape)</w:t>
      </w:r>
    </w:p>
    <w:p w14:paraId="7082B5DB" w14:textId="77777777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print("\nDataset info:")</w:t>
      </w:r>
    </w:p>
    <w:p w14:paraId="61877683" w14:textId="77777777" w:rsidR="00BD177E" w:rsidRPr="00581E11" w:rsidRDefault="00BD177E" w:rsidP="00BD177E">
      <w:pPr>
        <w:rPr>
          <w:rFonts w:ascii="Bookman Old Style" w:hAnsi="Bookman Old Style"/>
          <w:lang w:val="en-US"/>
        </w:rPr>
      </w:pPr>
      <w:r w:rsidRPr="00581E11">
        <w:rPr>
          <w:rFonts w:ascii="Bookman Old Style" w:hAnsi="Bookman Old Style"/>
        </w:rPr>
        <w:t>print(df.info())</w:t>
      </w:r>
    </w:p>
    <w:p w14:paraId="05EAF541" w14:textId="28EE2BF8" w:rsidR="00A56112" w:rsidRPr="00581E11" w:rsidRDefault="00A56112" w:rsidP="00BD177E">
      <w:pPr>
        <w:rPr>
          <w:rFonts w:ascii="Bookman Old Style" w:hAnsi="Bookman Old Style"/>
          <w:lang w:val="en-US"/>
        </w:rPr>
      </w:pPr>
    </w:p>
    <w:p w14:paraId="5D90158B" w14:textId="442F38DD" w:rsidR="0074782F" w:rsidRPr="00581E11" w:rsidRDefault="00BD177E" w:rsidP="0074782F">
      <w:pPr>
        <w:rPr>
          <w:rFonts w:ascii="Bookman Old Style" w:hAnsi="Bookman Old Style"/>
          <w:b/>
          <w:bCs/>
          <w:lang w:val="en-US"/>
        </w:rPr>
      </w:pPr>
      <w:r w:rsidRPr="00581E11">
        <w:rPr>
          <w:rFonts w:ascii="Bookman Old Style" w:hAnsi="Bookman Old Style"/>
          <w:b/>
          <w:bCs/>
        </w:rPr>
        <w:t>1. Statistical Summary of Numerical Variables</w:t>
      </w:r>
    </w:p>
    <w:p w14:paraId="59671368" w14:textId="2D5FD2C3" w:rsidR="00F12EE5" w:rsidRDefault="00F12EE5" w:rsidP="00BD177E">
      <w:pPr>
        <w:rPr>
          <w:rFonts w:ascii="Bookman Old Style" w:hAnsi="Bookman Old Style"/>
          <w:b/>
          <w:bCs/>
          <w:lang w:val="en-US"/>
        </w:rPr>
      </w:pPr>
      <w:r w:rsidRPr="00F12EE5">
        <w:rPr>
          <w:rFonts w:ascii="Bookman Old Style" w:hAnsi="Bookman Old Style"/>
        </w:rPr>
        <w:lastRenderedPageBreak/>
        <w:drawing>
          <wp:inline distT="0" distB="0" distL="0" distR="0" wp14:anchorId="43F4ACB2" wp14:editId="1C91F11F">
            <wp:extent cx="5207268" cy="5677192"/>
            <wp:effectExtent l="0" t="0" r="0" b="0"/>
            <wp:docPr id="7581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6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352C" w14:textId="37CD62C7" w:rsidR="00F12EE5" w:rsidRDefault="00F12EE5" w:rsidP="00BD177E">
      <w:pPr>
        <w:rPr>
          <w:rFonts w:ascii="Bookman Old Style" w:hAnsi="Bookman Old Style"/>
          <w:b/>
          <w:bCs/>
          <w:lang w:val="en-US"/>
        </w:rPr>
      </w:pPr>
      <w:r w:rsidRPr="00F12EE5">
        <w:rPr>
          <w:rFonts w:ascii="Bookman Old Style" w:hAnsi="Bookman Old Style"/>
          <w:b/>
          <w:bCs/>
          <w:lang w:val="en-US"/>
        </w:rPr>
        <w:lastRenderedPageBreak/>
        <w:drawing>
          <wp:inline distT="0" distB="0" distL="0" distR="0" wp14:anchorId="015BC331" wp14:editId="385BE427">
            <wp:extent cx="5258070" cy="4997707"/>
            <wp:effectExtent l="0" t="0" r="0" b="0"/>
            <wp:docPr id="18261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11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EE5">
        <w:rPr>
          <w:rFonts w:ascii="Bookman Old Style" w:hAnsi="Bookman Old Style"/>
          <w:b/>
          <w:bCs/>
          <w:lang w:val="en-US"/>
        </w:rPr>
        <w:drawing>
          <wp:inline distT="0" distB="0" distL="0" distR="0" wp14:anchorId="5D5342AF" wp14:editId="43B4B099">
            <wp:extent cx="5150115" cy="3372023"/>
            <wp:effectExtent l="0" t="0" r="0" b="0"/>
            <wp:docPr id="1539010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025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5220" w14:textId="16266115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1b. Interpretation:</w:t>
      </w:r>
    </w:p>
    <w:p w14:paraId="208C61D4" w14:textId="77777777" w:rsidR="00BD177E" w:rsidRPr="00581E11" w:rsidRDefault="00BD177E" w:rsidP="00BD177E">
      <w:pPr>
        <w:numPr>
          <w:ilvl w:val="0"/>
          <w:numId w:val="1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lastRenderedPageBreak/>
        <w:t>Price</w:t>
      </w:r>
      <w:r w:rsidRPr="00581E11">
        <w:rPr>
          <w:rFonts w:ascii="Bookman Old Style" w:hAnsi="Bookman Old Style"/>
        </w:rPr>
        <w:t>: Wide range (1.75M to 13.3M), high variance, right-skewed distribution</w:t>
      </w:r>
    </w:p>
    <w:p w14:paraId="4491D171" w14:textId="77777777" w:rsidR="00BD177E" w:rsidRPr="00581E11" w:rsidRDefault="00BD177E" w:rsidP="00BD177E">
      <w:pPr>
        <w:numPr>
          <w:ilvl w:val="0"/>
          <w:numId w:val="1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Area</w:t>
      </w:r>
      <w:r w:rsidRPr="00581E11">
        <w:rPr>
          <w:rFonts w:ascii="Bookman Old Style" w:hAnsi="Bookman Old Style"/>
        </w:rPr>
        <w:t>: Large variation (1650 to 16200 sqft), positively skewed</w:t>
      </w:r>
    </w:p>
    <w:p w14:paraId="291CA435" w14:textId="77777777" w:rsidR="00BD177E" w:rsidRPr="00581E11" w:rsidRDefault="00BD177E" w:rsidP="00BD177E">
      <w:pPr>
        <w:numPr>
          <w:ilvl w:val="0"/>
          <w:numId w:val="1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Bedrooms</w:t>
      </w:r>
      <w:r w:rsidRPr="00581E11">
        <w:rPr>
          <w:rFonts w:ascii="Bookman Old Style" w:hAnsi="Bookman Old Style"/>
        </w:rPr>
        <w:t>: Mostly 2-4 bedrooms, discrete distribution</w:t>
      </w:r>
    </w:p>
    <w:p w14:paraId="4AD45C05" w14:textId="77777777" w:rsidR="00BD177E" w:rsidRPr="00581E11" w:rsidRDefault="00BD177E" w:rsidP="00BD177E">
      <w:pPr>
        <w:numPr>
          <w:ilvl w:val="0"/>
          <w:numId w:val="1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Bathrooms</w:t>
      </w:r>
      <w:r w:rsidRPr="00581E11">
        <w:rPr>
          <w:rFonts w:ascii="Bookman Old Style" w:hAnsi="Bookman Old Style"/>
        </w:rPr>
        <w:t>: Mostly 1-2 bathrooms, discrete with some higher values</w:t>
      </w:r>
    </w:p>
    <w:p w14:paraId="4FDB12B1" w14:textId="77777777" w:rsidR="00BD177E" w:rsidRPr="00581E11" w:rsidRDefault="00BD177E" w:rsidP="00BD177E">
      <w:pPr>
        <w:numPr>
          <w:ilvl w:val="0"/>
          <w:numId w:val="1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Stories</w:t>
      </w:r>
      <w:r w:rsidRPr="00581E11">
        <w:rPr>
          <w:rFonts w:ascii="Bookman Old Style" w:hAnsi="Bookman Old Style"/>
        </w:rPr>
        <w:t>: 1-4 stories, discrete uniform-like distribution</w:t>
      </w:r>
    </w:p>
    <w:p w14:paraId="2268F934" w14:textId="77777777" w:rsidR="00BD177E" w:rsidRPr="00581E11" w:rsidRDefault="00BD177E" w:rsidP="00BD177E">
      <w:pPr>
        <w:numPr>
          <w:ilvl w:val="0"/>
          <w:numId w:val="1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Parking</w:t>
      </w:r>
      <w:r w:rsidRPr="00581E11">
        <w:rPr>
          <w:rFonts w:ascii="Bookman Old Style" w:hAnsi="Bookman Old Style"/>
        </w:rPr>
        <w:t>: 0-3 parking spaces, right-skewed with most houses having 0-1 parking</w:t>
      </w:r>
    </w:p>
    <w:p w14:paraId="302CFEC2" w14:textId="77777777" w:rsidR="00BD177E" w:rsidRPr="00581E11" w:rsidRDefault="00BD177E" w:rsidP="00BD177E">
      <w:pPr>
        <w:rPr>
          <w:rFonts w:ascii="Bookman Old Style" w:hAnsi="Bookman Old Style"/>
          <w:b/>
          <w:bCs/>
        </w:rPr>
      </w:pPr>
      <w:r w:rsidRPr="00581E11">
        <w:rPr>
          <w:rFonts w:ascii="Bookman Old Style" w:hAnsi="Bookman Old Style"/>
          <w:b/>
          <w:bCs/>
        </w:rPr>
        <w:t>2. Handling Missing Values</w:t>
      </w:r>
    </w:p>
    <w:p w14:paraId="6D58DA60" w14:textId="257B05D7" w:rsidR="00BD177E" w:rsidRPr="00581E11" w:rsidRDefault="00F12EE5" w:rsidP="00BD177E">
      <w:pPr>
        <w:rPr>
          <w:rFonts w:ascii="Bookman Old Style" w:hAnsi="Bookman Old Style"/>
        </w:rPr>
      </w:pPr>
      <w:r w:rsidRPr="00F12EE5">
        <w:rPr>
          <w:rFonts w:ascii="Bookman Old Style" w:hAnsi="Bookman Old Style"/>
        </w:rPr>
        <w:drawing>
          <wp:inline distT="0" distB="0" distL="0" distR="0" wp14:anchorId="7B9BC891" wp14:editId="73CF6861">
            <wp:extent cx="5731510" cy="3192780"/>
            <wp:effectExtent l="0" t="0" r="2540" b="7620"/>
            <wp:docPr id="8605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7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8439" w14:textId="77777777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2c. Justification for Imputation Techniques:</w:t>
      </w:r>
    </w:p>
    <w:p w14:paraId="1BE32F30" w14:textId="77777777" w:rsidR="00BD177E" w:rsidRPr="00581E11" w:rsidRDefault="00BD177E" w:rsidP="00BD177E">
      <w:pPr>
        <w:numPr>
          <w:ilvl w:val="0"/>
          <w:numId w:val="2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Area</w:t>
      </w:r>
      <w:r w:rsidRPr="00581E11">
        <w:rPr>
          <w:rFonts w:ascii="Bookman Old Style" w:hAnsi="Bookman Old Style"/>
        </w:rPr>
        <w:t>: Used median imputation because the variable is right-skewed and median is robust to outliers</w:t>
      </w:r>
    </w:p>
    <w:p w14:paraId="75960BEB" w14:textId="77777777" w:rsidR="00BD177E" w:rsidRPr="00581E11" w:rsidRDefault="00BD177E" w:rsidP="00BD177E">
      <w:pPr>
        <w:numPr>
          <w:ilvl w:val="0"/>
          <w:numId w:val="2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Bathrooms</w:t>
      </w:r>
      <w:r w:rsidRPr="00581E11">
        <w:rPr>
          <w:rFonts w:ascii="Bookman Old Style" w:hAnsi="Bookman Old Style"/>
        </w:rPr>
        <w:t>: Used mode imputation since it's a discrete categorical-like numerical variable where the most frequent value is most appropriate</w:t>
      </w:r>
    </w:p>
    <w:p w14:paraId="18541B27" w14:textId="77777777" w:rsidR="00BD177E" w:rsidRPr="00581E11" w:rsidRDefault="00BD177E" w:rsidP="00BD177E">
      <w:pPr>
        <w:rPr>
          <w:rFonts w:ascii="Bookman Old Style" w:hAnsi="Bookman Old Style"/>
          <w:b/>
          <w:bCs/>
        </w:rPr>
      </w:pPr>
      <w:r w:rsidRPr="00581E11">
        <w:rPr>
          <w:rFonts w:ascii="Bookman Old Style" w:hAnsi="Bookman Old Style"/>
          <w:b/>
          <w:bCs/>
        </w:rPr>
        <w:t>3. Detecting and Handling Duplicate Records</w:t>
      </w:r>
    </w:p>
    <w:p w14:paraId="1ABE5580" w14:textId="388642C2" w:rsidR="00F12EE5" w:rsidRDefault="00F12EE5" w:rsidP="00BD177E">
      <w:pPr>
        <w:rPr>
          <w:rFonts w:ascii="Bookman Old Style" w:hAnsi="Bookman Old Style"/>
          <w:lang w:val="en-US"/>
        </w:rPr>
      </w:pPr>
      <w:r w:rsidRPr="00F12EE5">
        <w:rPr>
          <w:rFonts w:ascii="Bookman Old Style" w:hAnsi="Bookman Old Style"/>
          <w:lang w:val="en-US"/>
        </w:rPr>
        <w:lastRenderedPageBreak/>
        <w:drawing>
          <wp:inline distT="0" distB="0" distL="0" distR="0" wp14:anchorId="11BBDD8D" wp14:editId="4AC52171">
            <wp:extent cx="5731510" cy="1609725"/>
            <wp:effectExtent l="0" t="0" r="2540" b="9525"/>
            <wp:docPr id="5303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74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6739" w14:textId="3E609845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3c. Justification for Duplicate Handling:</w:t>
      </w:r>
    </w:p>
    <w:p w14:paraId="7264CC79" w14:textId="77777777" w:rsidR="00BD177E" w:rsidRPr="00581E11" w:rsidRDefault="00BD177E" w:rsidP="00BD177E">
      <w:pPr>
        <w:numPr>
          <w:ilvl w:val="0"/>
          <w:numId w:val="3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Duplicates were removed because in housing data, each record should represent a unique property</w:t>
      </w:r>
    </w:p>
    <w:p w14:paraId="200524D6" w14:textId="77777777" w:rsidR="00BD177E" w:rsidRPr="00581E11" w:rsidRDefault="00BD177E" w:rsidP="00BD177E">
      <w:pPr>
        <w:numPr>
          <w:ilvl w:val="0"/>
          <w:numId w:val="3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Retaining duplicates could bias the analysis and model training</w:t>
      </w:r>
    </w:p>
    <w:p w14:paraId="0062E85C" w14:textId="77777777" w:rsidR="00BD177E" w:rsidRPr="00581E11" w:rsidRDefault="00BD177E" w:rsidP="00BD177E">
      <w:pPr>
        <w:rPr>
          <w:rFonts w:ascii="Bookman Old Style" w:hAnsi="Bookman Old Style"/>
          <w:b/>
          <w:bCs/>
        </w:rPr>
      </w:pPr>
      <w:r w:rsidRPr="00581E11">
        <w:rPr>
          <w:rFonts w:ascii="Bookman Old Style" w:hAnsi="Bookman Old Style"/>
          <w:b/>
          <w:bCs/>
        </w:rPr>
        <w:t>4. Detecting and Handling Data Inconsistency</w:t>
      </w:r>
    </w:p>
    <w:p w14:paraId="0D7F7B2A" w14:textId="4B99DA5A" w:rsidR="00BD177E" w:rsidRPr="00581E11" w:rsidRDefault="00F12EE5" w:rsidP="00BD177E">
      <w:pPr>
        <w:rPr>
          <w:rFonts w:ascii="Bookman Old Style" w:hAnsi="Bookman Old Style"/>
        </w:rPr>
      </w:pPr>
      <w:r w:rsidRPr="00F12EE5">
        <w:rPr>
          <w:rFonts w:ascii="Bookman Old Style" w:hAnsi="Bookman Old Style"/>
        </w:rPr>
        <w:drawing>
          <wp:inline distT="0" distB="0" distL="0" distR="0" wp14:anchorId="685A9079" wp14:editId="756573BB">
            <wp:extent cx="5035809" cy="3664138"/>
            <wp:effectExtent l="0" t="0" r="0" b="0"/>
            <wp:docPr id="175736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60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7E" w:rsidRPr="00581E11">
        <w:rPr>
          <w:rFonts w:ascii="Bookman Old Style" w:hAnsi="Bookman Old Style"/>
          <w:b/>
          <w:bCs/>
        </w:rPr>
        <w:t>4c. Documentation of Inconsistencies:</w:t>
      </w:r>
    </w:p>
    <w:p w14:paraId="6EA4A9D6" w14:textId="77777777" w:rsidR="00BD177E" w:rsidRPr="00581E11" w:rsidRDefault="00BD177E" w:rsidP="00BD177E">
      <w:pPr>
        <w:numPr>
          <w:ilvl w:val="0"/>
          <w:numId w:val="4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No major data type inconsistencies found</w:t>
      </w:r>
    </w:p>
    <w:p w14:paraId="3E145DB2" w14:textId="77777777" w:rsidR="00BD177E" w:rsidRPr="00581E11" w:rsidRDefault="00BD177E" w:rsidP="00BD177E">
      <w:pPr>
        <w:numPr>
          <w:ilvl w:val="0"/>
          <w:numId w:val="4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Categorical values were standardized to lowercase for consistency</w:t>
      </w:r>
    </w:p>
    <w:p w14:paraId="2E5B3F52" w14:textId="77777777" w:rsidR="00BD177E" w:rsidRPr="00581E11" w:rsidRDefault="00BD177E" w:rsidP="00BD177E">
      <w:pPr>
        <w:numPr>
          <w:ilvl w:val="0"/>
          <w:numId w:val="4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</w:rPr>
        <w:t>No unrealistic values detected in numerical variables (all within reasonable ranges for housing data)</w:t>
      </w:r>
    </w:p>
    <w:p w14:paraId="7D98F577" w14:textId="77777777" w:rsidR="00BD177E" w:rsidRPr="00581E11" w:rsidRDefault="00BD177E" w:rsidP="00BD177E">
      <w:pPr>
        <w:rPr>
          <w:rFonts w:ascii="Bookman Old Style" w:hAnsi="Bookman Old Style"/>
          <w:b/>
          <w:bCs/>
        </w:rPr>
      </w:pPr>
      <w:r w:rsidRPr="00581E11">
        <w:rPr>
          <w:rFonts w:ascii="Bookman Old Style" w:hAnsi="Bookman Old Style"/>
          <w:b/>
          <w:bCs/>
        </w:rPr>
        <w:t>5. Detecting and Handling Outliers</w:t>
      </w:r>
    </w:p>
    <w:p w14:paraId="46E41864" w14:textId="0D8ED8D5" w:rsidR="00F12EE5" w:rsidRDefault="00F12EE5" w:rsidP="00BD177E">
      <w:pPr>
        <w:rPr>
          <w:rFonts w:ascii="Bookman Old Style" w:hAnsi="Bookman Old Style"/>
          <w:lang w:val="en-US"/>
        </w:rPr>
      </w:pPr>
      <w:r w:rsidRPr="00F12EE5">
        <w:rPr>
          <w:rFonts w:ascii="Bookman Old Style" w:hAnsi="Bookman Old Style"/>
          <w:lang w:val="en-US"/>
        </w:rPr>
        <w:lastRenderedPageBreak/>
        <w:drawing>
          <wp:inline distT="0" distB="0" distL="0" distR="0" wp14:anchorId="55157AC7" wp14:editId="341408D9">
            <wp:extent cx="5200917" cy="4159464"/>
            <wp:effectExtent l="0" t="0" r="0" b="0"/>
            <wp:docPr id="37590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05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EE5">
        <w:rPr>
          <w:rFonts w:ascii="Bookman Old Style" w:hAnsi="Bookman Old Style"/>
          <w:lang w:val="en-US"/>
        </w:rPr>
        <w:lastRenderedPageBreak/>
        <w:drawing>
          <wp:inline distT="0" distB="0" distL="0" distR="0" wp14:anchorId="3C212697" wp14:editId="43D70ADD">
            <wp:extent cx="5302523" cy="5620039"/>
            <wp:effectExtent l="0" t="0" r="0" b="0"/>
            <wp:docPr id="12848726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72629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6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9366" w14:textId="34A8B2E7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5c. Justification for Outlier Handling:</w:t>
      </w:r>
    </w:p>
    <w:p w14:paraId="167359CB" w14:textId="77777777" w:rsidR="00BD177E" w:rsidRPr="00581E11" w:rsidRDefault="00BD177E" w:rsidP="00BD177E">
      <w:pPr>
        <w:numPr>
          <w:ilvl w:val="0"/>
          <w:numId w:val="5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Price &amp; Area</w:t>
      </w:r>
      <w:r w:rsidRPr="00581E11">
        <w:rPr>
          <w:rFonts w:ascii="Bookman Old Style" w:hAnsi="Bookman Old Style"/>
        </w:rPr>
        <w:t>: Used winsorization to cap extreme values rather than removal, as these could represent genuine luxury properties</w:t>
      </w:r>
    </w:p>
    <w:p w14:paraId="62487AE4" w14:textId="77777777" w:rsidR="00BD177E" w:rsidRPr="00581E11" w:rsidRDefault="00BD177E" w:rsidP="00BD177E">
      <w:pPr>
        <w:numPr>
          <w:ilvl w:val="0"/>
          <w:numId w:val="5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Other variables</w:t>
      </w:r>
      <w:r w:rsidRPr="00581E11">
        <w:rPr>
          <w:rFonts w:ascii="Bookman Old Style" w:hAnsi="Bookman Old Style"/>
        </w:rPr>
        <w:t>: Outliers were kept as they represent valid data points within reasonable ranges for housing characteristics</w:t>
      </w:r>
    </w:p>
    <w:p w14:paraId="119F54DF" w14:textId="77777777" w:rsidR="00BD177E" w:rsidRPr="00581E11" w:rsidRDefault="00BD177E" w:rsidP="00BD177E">
      <w:pPr>
        <w:rPr>
          <w:rFonts w:ascii="Bookman Old Style" w:hAnsi="Bookman Old Style"/>
          <w:b/>
          <w:bCs/>
        </w:rPr>
      </w:pPr>
      <w:r w:rsidRPr="00581E11">
        <w:rPr>
          <w:rFonts w:ascii="Bookman Old Style" w:hAnsi="Bookman Old Style"/>
          <w:b/>
          <w:bCs/>
        </w:rPr>
        <w:t>6. Normalization and Scaling</w:t>
      </w:r>
    </w:p>
    <w:p w14:paraId="29827575" w14:textId="77777777" w:rsidR="00F12EE5" w:rsidRDefault="00F12EE5" w:rsidP="00BD177E">
      <w:pPr>
        <w:rPr>
          <w:rFonts w:ascii="Bookman Old Style" w:hAnsi="Bookman Old Style"/>
          <w:b/>
          <w:bCs/>
          <w:lang w:val="en-US"/>
        </w:rPr>
      </w:pPr>
      <w:r w:rsidRPr="00F12EE5">
        <w:rPr>
          <w:rFonts w:ascii="Bookman Old Style" w:hAnsi="Bookman Old Style"/>
        </w:rPr>
        <w:lastRenderedPageBreak/>
        <w:drawing>
          <wp:inline distT="0" distB="0" distL="0" distR="0" wp14:anchorId="1EFFE048" wp14:editId="594BF768">
            <wp:extent cx="5188217" cy="4476980"/>
            <wp:effectExtent l="0" t="0" r="0" b="0"/>
            <wp:docPr id="15394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A0DF" w14:textId="525F3509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6c. Explanation of Scaling Techniques:</w:t>
      </w:r>
    </w:p>
    <w:p w14:paraId="239D4442" w14:textId="77777777" w:rsidR="00BD177E" w:rsidRPr="00581E11" w:rsidRDefault="00BD177E" w:rsidP="00BD177E">
      <w:pPr>
        <w:numPr>
          <w:ilvl w:val="0"/>
          <w:numId w:val="6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Standard Scaling</w:t>
      </w:r>
      <w:r w:rsidRPr="00581E11">
        <w:rPr>
          <w:rFonts w:ascii="Bookman Old Style" w:hAnsi="Bookman Old Style"/>
        </w:rPr>
        <w:t>: Used for bedroom, bathroom, stories, parking - these have more normal-like distributions</w:t>
      </w:r>
    </w:p>
    <w:p w14:paraId="6350691F" w14:textId="77777777" w:rsidR="00BD177E" w:rsidRPr="00581E11" w:rsidRDefault="00BD177E" w:rsidP="00BD177E">
      <w:pPr>
        <w:numPr>
          <w:ilvl w:val="0"/>
          <w:numId w:val="6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Robust Scaling</w:t>
      </w:r>
      <w:r w:rsidRPr="00581E11">
        <w:rPr>
          <w:rFonts w:ascii="Bookman Old Style" w:hAnsi="Bookman Old Style"/>
        </w:rPr>
        <w:t>: Used for price and area - robust to outliers and skewness in these variables</w:t>
      </w:r>
    </w:p>
    <w:p w14:paraId="1EDDBF9A" w14:textId="77777777" w:rsidR="00BD177E" w:rsidRPr="00581E11" w:rsidRDefault="00BD177E" w:rsidP="00BD177E">
      <w:pPr>
        <w:rPr>
          <w:rFonts w:ascii="Bookman Old Style" w:hAnsi="Bookman Old Style"/>
          <w:b/>
          <w:bCs/>
        </w:rPr>
      </w:pPr>
      <w:r w:rsidRPr="00581E11">
        <w:rPr>
          <w:rFonts w:ascii="Bookman Old Style" w:hAnsi="Bookman Old Style"/>
          <w:b/>
          <w:bCs/>
        </w:rPr>
        <w:t>7. Encoding Categorical Variables</w:t>
      </w:r>
    </w:p>
    <w:p w14:paraId="0D2499DF" w14:textId="77777777" w:rsidR="00F12EE5" w:rsidRDefault="00F12EE5" w:rsidP="00BD177E">
      <w:pPr>
        <w:rPr>
          <w:rFonts w:ascii="Bookman Old Style" w:hAnsi="Bookman Old Style"/>
          <w:b/>
          <w:bCs/>
          <w:lang w:val="en-US"/>
        </w:rPr>
      </w:pPr>
      <w:r w:rsidRPr="00F12EE5">
        <w:rPr>
          <w:rFonts w:ascii="Bookman Old Style" w:hAnsi="Bookman Old Style"/>
        </w:rPr>
        <w:lastRenderedPageBreak/>
        <w:drawing>
          <wp:inline distT="0" distB="0" distL="0" distR="0" wp14:anchorId="51DFE808" wp14:editId="15D54C82">
            <wp:extent cx="5226319" cy="5581937"/>
            <wp:effectExtent l="0" t="0" r="0" b="0"/>
            <wp:docPr id="5858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2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58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48DE" w14:textId="32E4C349" w:rsidR="00BD177E" w:rsidRPr="00581E11" w:rsidRDefault="00BD177E" w:rsidP="00BD177E">
      <w:p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7c. Documentation of Encoding Results:</w:t>
      </w:r>
    </w:p>
    <w:p w14:paraId="2F0B2F43" w14:textId="77777777" w:rsidR="00BD177E" w:rsidRPr="00581E11" w:rsidRDefault="00BD177E" w:rsidP="00BD177E">
      <w:pPr>
        <w:numPr>
          <w:ilvl w:val="0"/>
          <w:numId w:val="7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Label Encoding</w:t>
      </w:r>
      <w:r w:rsidRPr="00581E11">
        <w:rPr>
          <w:rFonts w:ascii="Bookman Old Style" w:hAnsi="Bookman Old Style"/>
        </w:rPr>
        <w:t>: Applied to binary variables (yes/no) - efficient and maintains interpretability</w:t>
      </w:r>
    </w:p>
    <w:p w14:paraId="5B20E32C" w14:textId="4432D56B" w:rsidR="00BD177E" w:rsidRPr="00581E11" w:rsidRDefault="00BD177E" w:rsidP="00BD177E">
      <w:pPr>
        <w:numPr>
          <w:ilvl w:val="0"/>
          <w:numId w:val="7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One-Hot Encoding</w:t>
      </w:r>
      <w:r w:rsidRPr="00581E11">
        <w:rPr>
          <w:rFonts w:ascii="Bookman Old Style" w:hAnsi="Bookman Old Style"/>
        </w:rPr>
        <w:t xml:space="preserve">: Applied to </w:t>
      </w:r>
      <w:r w:rsidR="00DC7772">
        <w:rPr>
          <w:rFonts w:ascii="Bookman Old Style" w:hAnsi="Bookman Old Style"/>
        </w:rPr>
        <w:t>furnishing status</w:t>
      </w:r>
      <w:r w:rsidRPr="00581E11">
        <w:rPr>
          <w:rFonts w:ascii="Bookman Old Style" w:hAnsi="Bookman Old Style"/>
        </w:rPr>
        <w:t xml:space="preserve"> - prevents artificial ordinal relationships</w:t>
      </w:r>
    </w:p>
    <w:p w14:paraId="17B7F3EA" w14:textId="77777777" w:rsidR="00BD177E" w:rsidRPr="00581E11" w:rsidRDefault="00BD177E" w:rsidP="00BD177E">
      <w:pPr>
        <w:numPr>
          <w:ilvl w:val="0"/>
          <w:numId w:val="7"/>
        </w:numPr>
        <w:rPr>
          <w:rFonts w:ascii="Bookman Old Style" w:hAnsi="Bookman Old Style"/>
        </w:rPr>
      </w:pPr>
      <w:r w:rsidRPr="00581E11">
        <w:rPr>
          <w:rFonts w:ascii="Bookman Old Style" w:hAnsi="Bookman Old Style"/>
          <w:b/>
          <w:bCs/>
        </w:rPr>
        <w:t>Ordinal Encoding</w:t>
      </w:r>
      <w:r w:rsidRPr="00581E11">
        <w:rPr>
          <w:rFonts w:ascii="Bookman Old Style" w:hAnsi="Bookman Old Style"/>
        </w:rPr>
        <w:t>: Applied to stories - captures natural ordering</w:t>
      </w:r>
    </w:p>
    <w:p w14:paraId="3F175862" w14:textId="75E88E57" w:rsidR="00BD177E" w:rsidRPr="00DC7772" w:rsidRDefault="00BD177E" w:rsidP="00BD177E">
      <w:pPr>
        <w:rPr>
          <w:rFonts w:ascii="Bookman Old Style" w:hAnsi="Bookman Old Style"/>
          <w:b/>
          <w:bCs/>
          <w:lang w:val="en-US"/>
        </w:rPr>
      </w:pPr>
    </w:p>
    <w:sectPr w:rsidR="00BD177E" w:rsidRPr="00DC77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653"/>
    <w:multiLevelType w:val="multilevel"/>
    <w:tmpl w:val="F26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021F"/>
    <w:multiLevelType w:val="multilevel"/>
    <w:tmpl w:val="02F0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05FFC"/>
    <w:multiLevelType w:val="multilevel"/>
    <w:tmpl w:val="263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20D1"/>
    <w:multiLevelType w:val="multilevel"/>
    <w:tmpl w:val="3C8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30F24"/>
    <w:multiLevelType w:val="multilevel"/>
    <w:tmpl w:val="3624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160BE"/>
    <w:multiLevelType w:val="multilevel"/>
    <w:tmpl w:val="50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81FAF"/>
    <w:multiLevelType w:val="multilevel"/>
    <w:tmpl w:val="81A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63E01"/>
    <w:multiLevelType w:val="multilevel"/>
    <w:tmpl w:val="C17E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66102">
    <w:abstractNumId w:val="5"/>
  </w:num>
  <w:num w:numId="2" w16cid:durableId="1387802062">
    <w:abstractNumId w:val="6"/>
  </w:num>
  <w:num w:numId="3" w16cid:durableId="789082810">
    <w:abstractNumId w:val="7"/>
  </w:num>
  <w:num w:numId="4" w16cid:durableId="535243115">
    <w:abstractNumId w:val="3"/>
  </w:num>
  <w:num w:numId="5" w16cid:durableId="1897350442">
    <w:abstractNumId w:val="2"/>
  </w:num>
  <w:num w:numId="6" w16cid:durableId="1154108630">
    <w:abstractNumId w:val="4"/>
  </w:num>
  <w:num w:numId="7" w16cid:durableId="2061245344">
    <w:abstractNumId w:val="0"/>
  </w:num>
  <w:num w:numId="8" w16cid:durableId="9706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7E"/>
    <w:rsid w:val="001A06E4"/>
    <w:rsid w:val="00275C3C"/>
    <w:rsid w:val="004D0935"/>
    <w:rsid w:val="00581E11"/>
    <w:rsid w:val="006F4660"/>
    <w:rsid w:val="0074782F"/>
    <w:rsid w:val="00791083"/>
    <w:rsid w:val="0082463F"/>
    <w:rsid w:val="009771E6"/>
    <w:rsid w:val="00A56112"/>
    <w:rsid w:val="00A603B4"/>
    <w:rsid w:val="00BD177E"/>
    <w:rsid w:val="00DC7772"/>
    <w:rsid w:val="00E1053C"/>
    <w:rsid w:val="00F12EE5"/>
    <w:rsid w:val="00F20166"/>
    <w:rsid w:val="00FE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8954"/>
  <w15:chartTrackingRefBased/>
  <w15:docId w15:val="{7D31CAB1-D4B5-4D18-BF8C-EB1E6EF9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BD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BD17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7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D177E"/>
  </w:style>
  <w:style w:type="character" w:styleId="Strong">
    <w:name w:val="Strong"/>
    <w:basedOn w:val="DefaultParagraphFont"/>
    <w:uiPriority w:val="22"/>
    <w:qFormat/>
    <w:rsid w:val="00BD1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 Daniel</dc:creator>
  <cp:keywords/>
  <dc:description/>
  <cp:lastModifiedBy>TN Daniel</cp:lastModifiedBy>
  <cp:revision>15</cp:revision>
  <dcterms:created xsi:type="dcterms:W3CDTF">2025-11-27T16:42:00Z</dcterms:created>
  <dcterms:modified xsi:type="dcterms:W3CDTF">2025-11-27T20:43:00Z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7ef4abbd-2ec0-4222-a7e1-9f547a3694dc</vt:lpwstr>
  </property>
</Properties>
</file>