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4DE84" w14:textId="77777777" w:rsidR="00E17E1F" w:rsidRDefault="00000000">
      <w:pPr>
        <w:spacing w:before="200" w:after="40"/>
        <w:jc w:val="center"/>
      </w:pPr>
      <w:r>
        <w:rPr>
          <w:b/>
          <w:bCs/>
          <w:color w:val="1F3864"/>
          <w:sz w:val="40"/>
          <w:szCs w:val="40"/>
        </w:rPr>
        <w:t xml:space="preserve">MINUTA INTALNIRII</w:t>
      </w:r>
    </w:p>
    <w:p w14:paraId="1D197341" w14:textId="77777777" w:rsidR="00E17E1F" w:rsidRDefault="00000000">
      <w:pPr>
        <w:spacing w:after="60"/>
        <w:jc w:val="center"/>
      </w:pPr>
      <w:r>
        <w:rPr>
          <w:b/>
          <w:bCs/>
          <w:color w:val="2E5496"/>
          <w:sz w:val="26"/>
          <w:szCs w:val="26"/>
        </w:rPr>
        <w:t>Prezentare modul Fleet Management Charisma - parc auto si gestiune costuri</w:t>
      </w:r>
    </w:p>
    <w:p w14:paraId="74673D7B" w14:textId="010A670F" w:rsidR="00E17E1F" w:rsidRDefault="00000000">
      <w:pPr>
        <w:pBdr>
          <w:bottom w:val="single" w:sz="12" w:space="6" w:color="C00000"/>
        </w:pBdr>
        <w:spacing w:after="240"/>
        <w:jc w:val="center"/>
      </w:pPr>
      <w:r>
        <w:rPr>
          <w:i/>
          <w:iCs/>
          <w:color w:val="595959"/>
          <w:sz w:val="22"/>
          <w:szCs w:val="22"/>
        </w:rPr>
        <w:t>Sika Romania &amp; Adeplast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Cod Proiect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Prezentare modul Fleet Management Charisma - parc auto si gestiune costuri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Nume Client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Sika Romania &amp; Adeplast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Numar Contract / Data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/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Subiect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Prezentare modul Fleet Management Charisma - parc auto si gestiune costuri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Initiator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Daniel Toma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Participanti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TotalSoft: Daniel Toma</w:t>
            </w:r>
          </w:p>
          <w:p>
            <w:r>
              <w:t xml:space="preserve">Sika Romania: Reprezentant Sika</w:t>
            </w:r>
          </w:p>
          <w:p>
            <w:r>
              <w:t xml:space="preserve">Adeplast: Reprezentant Adeplast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Distribuit catre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Participanti intalnire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Locatia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Online (Teams)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Data intalnirii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16.06.2026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Durata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~60 minute</w:t>
            </w:r>
          </w:p>
        </w:tc>
      </w:tr>
    </w:tbl>
    <w:p>
      <w:pPr>
        <w:pBdr>
          <w:bottom w:val="single" w:sz="10" w:space="4" w:color="1F3864"/>
        </w:pBdr>
        <w:keepNext/>
        <w:spacing w:before="280" w:after="140"/>
      </w:pPr>
      <w:r>
        <w:rPr>
          <w:b/>
          <w:color w:val="1F3864"/>
          <w:sz w:val="26"/>
          <w:lang w:val="ro-RO"/>
        </w:rPr>
        <w:t>1. Context și scop</w:t>
      </w:r>
    </w:p>
    <w:p>
      <w:pPr>
        <w:spacing w:after="60"/>
        <w:ind w:left="425" w:hanging="283"/>
      </w:pPr>
      <w:r>
        <w:rPr>
          <w:lang w:val="ro-RO"/>
        </w:rPr>
        <w:t>•</w:t>
        <w:tab/>
      </w:r>
      <w:r>
        <w:rPr>
          <w:lang w:val="ro-RO"/>
        </w:rPr>
        <w:t>Prezentarea functionalitatilor modulului Fleet Management din Charisma</w:t>
      </w:r>
    </w:p>
    <w:p>
      <w:pPr>
        <w:spacing w:after="60"/>
        <w:ind w:left="425" w:hanging="283"/>
      </w:pPr>
      <w:r>
        <w:rPr>
          <w:lang w:val="ro-RO"/>
        </w:rPr>
        <w:t>•</w:t>
        <w:tab/>
      </w:r>
      <w:r>
        <w:rPr>
          <w:lang w:val="ro-RO"/>
        </w:rPr>
        <w:t>Clarificarea cerintelor specifice ale companiilor Sika Romania si Adeplast</w:t>
      </w:r>
    </w:p>
    <w:p>
      <w:pPr>
        <w:pBdr>
          <w:bottom w:val="single" w:sz="10" w:space="4" w:color="1F3864"/>
        </w:pBdr>
        <w:keepNext/>
        <w:spacing w:before="280" w:after="140"/>
      </w:pPr>
      <w:r>
        <w:rPr>
          <w:b/>
          <w:color w:val="1F3864"/>
          <w:sz w:val="26"/>
          <w:lang w:val="ro-RO"/>
        </w:rPr>
        <w:t>2. Prezentare Generala Modul Fleet Management</w:t>
      </w:r>
    </w:p>
    <w:p>
      <w:pPr>
        <w:spacing w:after="120"/>
      </w:pPr>
      <w:r>
        <w:rPr>
          <w:lang w:val="ro-RO"/>
        </w:rPr>
        <w:t>Modulul acopera gestiunea completa a parcului auto.</w:t>
      </w:r>
    </w:p>
    <w:p>
      <w:pPr>
        <w:spacing w:after="60"/>
        <w:ind w:left="425" w:hanging="283"/>
      </w:pPr>
      <w:r>
        <w:rPr>
          <w:lang w:val="ro-RO"/>
        </w:rPr>
        <w:t>•</w:t>
        <w:tab/>
      </w:r>
      <w:r>
        <w:rPr>
          <w:lang w:val="ro-RO"/>
        </w:rPr>
        <w:t>Gestiunea costurilor: bonuri combustibil, amenzi, daune CASCO/RCA</w:t>
      </w:r>
    </w:p>
    <w:p>
      <w:pPr>
        <w:spacing w:after="60"/>
        <w:ind w:left="425" w:hanging="283"/>
      </w:pPr>
      <w:r>
        <w:rPr>
          <w:lang w:val="ro-RO"/>
        </w:rPr>
        <w:t>•</w:t>
        <w:tab/>
      </w:r>
      <w:r>
        <w:rPr>
          <w:lang w:val="ro-RO"/>
        </w:rPr>
        <w:t>Contracte leasing: urmarire valoare si stadiu</w:t>
      </w:r>
    </w:p>
    <w:p>
      <w:pPr>
        <w:spacing w:after="60"/>
        <w:ind w:left="425" w:hanging="283"/>
      </w:pPr>
      <w:r>
        <w:rPr>
          <w:lang w:val="ro-RO"/>
        </w:rPr>
        <w:t>•</w:t>
        <w:tab/>
      </w:r>
      <w:r>
        <w:rPr>
          <w:lang w:val="ro-RO"/>
        </w:rPr>
        <w:t>Gestiune flota multiple vehicule simultan</w:t>
      </w:r>
    </w:p>
    <w:p>
      <w:pPr>
        <w:spacing w:after="60"/>
        <w:ind w:left="425" w:hanging="283"/>
      </w:pPr>
      <w:r>
        <w:rPr>
          <w:lang w:val="ro-RO"/>
        </w:rPr>
        <w:t>•</w:t>
        <w:tab/>
      </w:r>
      <w:r>
        <w:rPr>
          <w:lang w:val="ro-RO"/>
        </w:rPr>
        <w:t>Integrare contabila automata</w:t>
      </w:r>
    </w:p>
    <w:p>
      <w:pPr>
        <w:spacing w:after="60"/>
        <w:ind w:left="425" w:hanging="283"/>
      </w:pPr>
      <w:r>
        <w:rPr>
          <w:lang w:val="ro-RO"/>
        </w:rPr>
        <w:t>•</w:t>
        <w:tab/>
      </w:r>
      <w:r>
        <w:rPr>
          <w:lang w:val="ro-RO"/>
        </w:rPr>
        <w:t>Rapoarte standard costuri per sofer/vehicul</w:t>
      </w:r>
    </w:p>
    <w:p>
      <w:pPr>
        <w:pBdr>
          <w:bottom w:val="single" w:sz="10" w:space="4" w:color="1F3864"/>
        </w:pBdr>
        <w:keepNext/>
        <w:spacing w:before="280" w:after="140"/>
      </w:pPr>
      <w:r>
        <w:rPr>
          <w:b/>
          <w:color w:val="1F3864"/>
          <w:sz w:val="26"/>
          <w:lang w:val="ro-RO"/>
        </w:rPr>
        <w:t>3. Cerinte Notificari Personalizate per Sofer</w:t>
      </w:r>
    </w:p>
    <w:p>
      <w:pPr>
        <w:spacing w:after="120"/>
      </w:pPr>
      <w:r>
        <w:rPr>
          <w:lang w:val="ro-RO"/>
        </w:rPr>
        <w:t>Clientii au solicitat notificari configurabile per sofer.</w:t>
      </w:r>
    </w:p>
    <w:tbl>
      <w:tblPr>
        <w:tblLayout w:type="fixed"/>
        <w:tblLook w:firstColumn="1" w:firstRow="1" w:lastColumn="0" w:lastRow="0" w:noHBand="0" w:noVBand="1" w:val="04A0"/>
        <w:tblW w:w="9638" w:type="dxa"/>
      </w:tblPr>
      <w:tblGrid>
        <w:gridCol w:w="3000"/>
        <w:gridCol w:w="6638"/>
      </w:tblGrid>
      <w:tr>
        <w:trPr>
          <w:tblHeader/>
        </w:trPr>
        <w:tc>
          <w:tcPr>
            <w:tcW w:type="dxa" w:w="4819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  <w:sz w:val="20"/>
                <w:lang w:val="ro-RO"/>
              </w:rPr>
              <w:t>Cerinta</w:t>
            </w:r>
          </w:p>
        </w:tc>
        <w:tc>
          <w:tcPr>
            <w:tcW w:type="dxa" w:w="4819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  <w:sz w:val="20"/>
                <w:lang w:val="ro-RO"/>
              </w:rPr>
              <w:t>Raspuns TotalSoft</w:t>
            </w:r>
          </w:p>
        </w:tc>
      </w:tr>
      <w:tr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r>
              <w:rPr>
                <w:lang w:val="ro-RO"/>
              </w:rPr>
              <w:t>Notificari per sofer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r>
              <w:rPr>
                <w:b/>
                <w:lang w:val="ro-RO"/>
              </w:rPr>
              <w:t>Disponibil — configurabil per tip eveniment</w:t>
            </w:r>
          </w:p>
        </w:tc>
      </w:tr>
      <w:tr>
        <w:tc>
          <w:tcPr>
            <w:tcW w:type="dxa" w:w="4819"/>
            <w:shd w:val="clear" w:color="auto" w:fill="F2F6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r>
              <w:rPr>
                <w:lang w:val="ro-RO"/>
              </w:rPr>
              <w:t>Notificari email</w:t>
            </w:r>
          </w:p>
        </w:tc>
        <w:tc>
          <w:tcPr>
            <w:tcW w:type="dxa" w:w="4819"/>
            <w:shd w:val="clear" w:color="auto" w:fill="F2F6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r>
              <w:rPr>
                <w:lang w:val="ro-RO"/>
              </w:rPr>
              <w:t>Suportat prin integrare SMTP</w:t>
            </w:r>
          </w:p>
        </w:tc>
      </w:tr>
      <w:tr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r>
              <w:rPr>
                <w:lang w:val="ro-RO"/>
              </w:rPr>
              <w:t>Notificari push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r>
              <w:rPr>
                <w:lang w:val="ro-RO"/>
              </w:rPr>
              <w:t>TBD: in evaluare</w:t>
            </w:r>
          </w:p>
        </w:tc>
      </w:tr>
    </w:tbl>
    <w:p>
      <w:pPr>
        <w:spacing w:after="80"/>
      </w:pPr>
    </w:p>
    <w:p>
      <w:pPr>
        <w:pBdr>
          <w:bottom w:val="single" w:sz="10" w:space="4" w:color="1F3864"/>
        </w:pBdr>
        <w:keepNext/>
        <w:spacing w:before="280" w:after="140"/>
      </w:pPr>
      <w:r>
        <w:rPr>
          <w:b/>
          <w:color w:val="1F3864"/>
          <w:sz w:val="26"/>
          <w:lang w:val="ro-RO"/>
        </w:rPr>
        <w:t>4. Pași următori</w:t>
      </w:r>
    </w:p>
    <w:p>
      <w:pPr>
        <w:spacing w:after="60"/>
        <w:ind w:left="425" w:hanging="283"/>
      </w:pPr>
      <w:r>
        <w:rPr>
          <w:lang w:val="ro-RO"/>
        </w:rPr>
        <w:t>1.</w:t>
        <w:tab/>
      </w:r>
      <w:r>
        <w:rPr>
          <w:lang w:val="ro-RO"/>
        </w:rPr>
        <w:t>TotalSoft: Pregatire oferta comerciala Fleet Management</w:t>
      </w:r>
    </w:p>
    <w:p>
      <w:pPr>
        <w:spacing w:after="60"/>
        <w:ind w:left="425" w:hanging="283"/>
      </w:pPr>
      <w:r>
        <w:rPr>
          <w:lang w:val="ro-RO"/>
        </w:rPr>
        <w:t>2.</w:t>
        <w:tab/>
      </w:r>
      <w:r>
        <w:rPr>
          <w:lang w:val="ro-RO"/>
        </w:rPr>
        <w:t>Sika Romania: Transmitere structura parc auto actual</w:t>
      </w:r>
    </w:p>
    <w:p>
      <w:pPr>
        <w:spacing w:after="60"/>
        <w:ind w:left="425" w:hanging="283"/>
      </w:pPr>
      <w:r>
        <w:rPr>
          <w:lang w:val="ro-RO"/>
        </w:rPr>
        <w:t>3.</w:t>
        <w:tab/>
      </w:r>
      <w:r>
        <w:rPr>
          <w:lang w:val="ro-RO"/>
        </w:rPr>
        <w:t>Adeplast: Confirmare participare demo pe mediu test</w:t>
      </w:r>
    </w:p>
    <w:sectPr w:rsidR="00341655">
      <w:headerReference w:type="default" r:id="rId7"/>
      <w:footerReference w:type="default" r:id="rId8"/>
      <w:pgSz w:w="11906" w:h="16838"/>
      <w:pgMar w:top="1418" w:right="1134" w:bottom="1134" w:left="1134" w:header="56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D5A98" w14:textId="77777777" w:rsidR="00341655" w:rsidRDefault="00341655">
      <w:r>
        <w:separator/>
      </w:r>
    </w:p>
  </w:endnote>
  <w:endnote w:type="continuationSeparator" w:id="0">
    <w:p w14:paraId="6FA13724" w14:textId="77777777" w:rsidR="00341655" w:rsidRDefault="003416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C47BD" w14:textId="77777777" w:rsidR="00E17E1F" w:rsidRDefault="00E17E1F">
    <w:pPr>
      <w:pBdr>
        <w:top w:val="single" w:sz="8" w:space="2" w:color="C00000"/>
      </w:pBdr>
      <w:spacing w:after="40"/>
    </w:pPr>
  </w:p>
  <w:tbl>
    <w:tblPr>
      <w:tblW w:w="9638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000"/>
      <w:gridCol w:w="3838"/>
      <w:gridCol w:w="2800"/>
    </w:tblGrid>
    <w:tr w:rsidR="00E17E1F" w14:paraId="58F1F57C" w14:textId="77777777">
      <w:tblPrEx>
        <w:tblCellMar>
          <w:top w:w="0" w:type="dxa"/>
          <w:bottom w:w="0" w:type="dxa"/>
        </w:tblCellMar>
      </w:tblPrEx>
      <w:tc>
        <w:tcPr>
          <w:tcW w:w="3000" w:type="dxa"/>
          <w:vAlign w:val="center"/>
        </w:tcPr>
        <w:p w14:paraId="28E8E179" w14:textId="77777777" w:rsidR="00E17E1F" w:rsidRDefault="00000000">
          <w:r>
            <w:rPr>
              <w:noProof/>
            </w:rPr>
            <w:drawing>
              <wp:inline distT="0" distB="0" distL="0" distR="0" wp14:anchorId="57743219" wp14:editId="1FB2E038">
                <wp:extent cx="1143000" cy="180975"/>
                <wp:effectExtent l="0" t="0" r="0" b="0"/>
                <wp:docPr id="1820644806" name="Picture 18206448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180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38" w:type="dxa"/>
          <w:vAlign w:val="center"/>
        </w:tcPr>
        <w:p w14:paraId="091EA133" w14:textId="77777777" w:rsidR="00E17E1F" w:rsidRDefault="00000000">
          <w:pPr>
            <w:jc w:val="center"/>
          </w:pPr>
          <w:r>
            <w:rPr>
              <w:color w:val="595959"/>
              <w:sz w:val="14"/>
              <w:szCs w:val="14"/>
            </w:rPr>
            <w:t>Minuta Intalnirii | Sika Romania &amp; Adeplast</w:t>
          </w:r>
        </w:p>
      </w:tc>
      <w:tc>
        <w:tcPr>
          <w:tcW w:w="2800" w:type="dxa"/>
          <w:vAlign w:val="center"/>
        </w:tcPr>
        <w:p w14:paraId="771AC484" w14:textId="77777777" w:rsidR="00E17E1F" w:rsidRDefault="00000000">
          <w:pPr>
            <w:jc w:val="right"/>
          </w:pPr>
          <w:r>
            <w:rPr>
              <w:color w:val="595959"/>
              <w:sz w:val="16"/>
              <w:szCs w:val="16"/>
            </w:rPr>
            <w:t xml:space="preserve">Pag. </w:t>
          </w:r>
          <w:r>
            <w:rPr>
              <w:color w:val="595959"/>
              <w:sz w:val="16"/>
              <w:szCs w:val="16"/>
            </w:rPr>
            <w:fldChar w:fldCharType="begin"/>
          </w:r>
          <w:r>
            <w:rPr>
              <w:color w:val="595959"/>
              <w:sz w:val="16"/>
              <w:szCs w:val="16"/>
            </w:rPr>
            <w:instrText>PAGE</w:instrText>
          </w:r>
          <w:r>
            <w:rPr>
              <w:color w:val="595959"/>
              <w:sz w:val="16"/>
              <w:szCs w:val="16"/>
            </w:rPr>
            <w:fldChar w:fldCharType="separate"/>
          </w:r>
          <w:r w:rsidR="00EF799B">
            <w:rPr>
              <w:noProof/>
              <w:color w:val="595959"/>
              <w:sz w:val="16"/>
              <w:szCs w:val="16"/>
            </w:rPr>
            <w:t>1</w:t>
          </w:r>
          <w:r>
            <w:rPr>
              <w:color w:val="595959"/>
              <w:sz w:val="16"/>
              <w:szCs w:val="16"/>
            </w:rPr>
            <w:fldChar w:fldCharType="end"/>
          </w:r>
          <w:r>
            <w:rPr>
              <w:color w:val="595959"/>
              <w:sz w:val="16"/>
              <w:szCs w:val="16"/>
            </w:rPr>
            <w:t xml:space="preserve"> / </w:t>
          </w:r>
          <w:r>
            <w:rPr>
              <w:color w:val="595959"/>
              <w:sz w:val="16"/>
              <w:szCs w:val="16"/>
            </w:rPr>
            <w:fldChar w:fldCharType="begin"/>
          </w:r>
          <w:r>
            <w:rPr>
              <w:color w:val="595959"/>
              <w:sz w:val="16"/>
              <w:szCs w:val="16"/>
            </w:rPr>
            <w:instrText>NUMPAGES</w:instrText>
          </w:r>
          <w:r>
            <w:rPr>
              <w:color w:val="595959"/>
              <w:sz w:val="16"/>
              <w:szCs w:val="16"/>
            </w:rPr>
            <w:fldChar w:fldCharType="separate"/>
          </w:r>
          <w:r w:rsidR="00EF799B">
            <w:rPr>
              <w:noProof/>
              <w:color w:val="595959"/>
              <w:sz w:val="16"/>
              <w:szCs w:val="16"/>
            </w:rPr>
            <w:t>2</w:t>
          </w:r>
          <w:r>
            <w:rPr>
              <w:color w:val="595959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9F0D1" w14:textId="77777777" w:rsidR="00341655" w:rsidRDefault="00341655">
      <w:r>
        <w:separator/>
      </w:r>
    </w:p>
  </w:footnote>
  <w:footnote w:type="continuationSeparator" w:id="0">
    <w:p w14:paraId="5B8F6B54" w14:textId="77777777" w:rsidR="00341655" w:rsidRDefault="003416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0E649" w14:textId="77777777" w:rsidR="00E17E1F" w:rsidRDefault="00000000">
    <w:r>
      <w:rPr>
        <w:noProof/>
      </w:rPr>
      <w:drawing>
        <wp:inline distT="0" distB="0" distL="0" distR="0" wp14:anchorId="0BE35A1F" wp14:editId="2C0503EC">
          <wp:extent cx="1905000" cy="2667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3BF3F42" w14:textId="77777777" w:rsidR="00E17E1F" w:rsidRDefault="00E17E1F">
    <w:pPr>
      <w:pBdr>
        <w:bottom w:val="single" w:sz="8" w:space="2" w:color="1F3864"/>
      </w:pBdr>
      <w:spacing w:before="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A1E32"/>
    <w:multiLevelType w:val="hybridMultilevel"/>
    <w:tmpl w:val="490491D0"/>
    <w:lvl w:ilvl="0" w:tplc="5DDEA79E">
      <w:start w:val="1"/>
      <w:numFmt w:val="bullet"/>
      <w:lvlText w:val="●"/>
      <w:lvlJc w:val="left"/>
      <w:pPr>
        <w:ind w:left="720" w:hanging="360"/>
      </w:pPr>
    </w:lvl>
    <w:lvl w:ilvl="1" w:tplc="CFC2EE64">
      <w:start w:val="1"/>
      <w:numFmt w:val="bullet"/>
      <w:lvlText w:val="○"/>
      <w:lvlJc w:val="left"/>
      <w:pPr>
        <w:ind w:left="1440" w:hanging="360"/>
      </w:pPr>
    </w:lvl>
    <w:lvl w:ilvl="2" w:tplc="01E400EA">
      <w:start w:val="1"/>
      <w:numFmt w:val="bullet"/>
      <w:lvlText w:val="■"/>
      <w:lvlJc w:val="left"/>
      <w:pPr>
        <w:ind w:left="2160" w:hanging="360"/>
      </w:pPr>
    </w:lvl>
    <w:lvl w:ilvl="3" w:tplc="89040384">
      <w:start w:val="1"/>
      <w:numFmt w:val="bullet"/>
      <w:lvlText w:val="●"/>
      <w:lvlJc w:val="left"/>
      <w:pPr>
        <w:ind w:left="2880" w:hanging="360"/>
      </w:pPr>
    </w:lvl>
    <w:lvl w:ilvl="4" w:tplc="2B500D80">
      <w:start w:val="1"/>
      <w:numFmt w:val="bullet"/>
      <w:lvlText w:val="○"/>
      <w:lvlJc w:val="left"/>
      <w:pPr>
        <w:ind w:left="3600" w:hanging="360"/>
      </w:pPr>
    </w:lvl>
    <w:lvl w:ilvl="5" w:tplc="2A72A8B2">
      <w:start w:val="1"/>
      <w:numFmt w:val="bullet"/>
      <w:lvlText w:val="■"/>
      <w:lvlJc w:val="left"/>
      <w:pPr>
        <w:ind w:left="4320" w:hanging="360"/>
      </w:pPr>
    </w:lvl>
    <w:lvl w:ilvl="6" w:tplc="3E64F17E">
      <w:start w:val="1"/>
      <w:numFmt w:val="bullet"/>
      <w:lvlText w:val="●"/>
      <w:lvlJc w:val="left"/>
      <w:pPr>
        <w:ind w:left="5040" w:hanging="360"/>
      </w:pPr>
    </w:lvl>
    <w:lvl w:ilvl="7" w:tplc="237A6312">
      <w:start w:val="1"/>
      <w:numFmt w:val="bullet"/>
      <w:lvlText w:val="●"/>
      <w:lvlJc w:val="left"/>
      <w:pPr>
        <w:ind w:left="5760" w:hanging="360"/>
      </w:pPr>
    </w:lvl>
    <w:lvl w:ilvl="8" w:tplc="2916B1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F44B95"/>
    <w:multiLevelType w:val="hybridMultilevel"/>
    <w:tmpl w:val="B8A63FBC"/>
    <w:lvl w:ilvl="0" w:tplc="7D105194">
      <w:start w:val="1"/>
      <w:numFmt w:val="decimal"/>
      <w:lvlText w:val="%1."/>
      <w:lvlJc w:val="left"/>
      <w:pPr>
        <w:ind w:left="460" w:hanging="260"/>
      </w:pPr>
    </w:lvl>
    <w:lvl w:ilvl="1" w:tplc="212860C8">
      <w:numFmt w:val="decimal"/>
      <w:lvlText w:val=""/>
      <w:lvlJc w:val="left"/>
    </w:lvl>
    <w:lvl w:ilvl="2" w:tplc="64EE848A">
      <w:numFmt w:val="decimal"/>
      <w:lvlText w:val=""/>
      <w:lvlJc w:val="left"/>
    </w:lvl>
    <w:lvl w:ilvl="3" w:tplc="4844BB30">
      <w:numFmt w:val="decimal"/>
      <w:lvlText w:val=""/>
      <w:lvlJc w:val="left"/>
    </w:lvl>
    <w:lvl w:ilvl="4" w:tplc="A0B0F496">
      <w:numFmt w:val="decimal"/>
      <w:lvlText w:val=""/>
      <w:lvlJc w:val="left"/>
    </w:lvl>
    <w:lvl w:ilvl="5" w:tplc="D3E0DC40">
      <w:numFmt w:val="decimal"/>
      <w:lvlText w:val=""/>
      <w:lvlJc w:val="left"/>
    </w:lvl>
    <w:lvl w:ilvl="6" w:tplc="47865F00">
      <w:numFmt w:val="decimal"/>
      <w:lvlText w:val=""/>
      <w:lvlJc w:val="left"/>
    </w:lvl>
    <w:lvl w:ilvl="7" w:tplc="D9F8C2C2">
      <w:numFmt w:val="decimal"/>
      <w:lvlText w:val=""/>
      <w:lvlJc w:val="left"/>
    </w:lvl>
    <w:lvl w:ilvl="8" w:tplc="FF4006F4">
      <w:numFmt w:val="decimal"/>
      <w:lvlText w:val=""/>
      <w:lvlJc w:val="left"/>
    </w:lvl>
  </w:abstractNum>
  <w:abstractNum w:abstractNumId="2" w15:restartNumberingAfterBreak="0">
    <w:nsid w:val="73542955"/>
    <w:multiLevelType w:val="hybridMultilevel"/>
    <w:tmpl w:val="C8C277CE"/>
    <w:lvl w:ilvl="0" w:tplc="75D8593E">
      <w:start w:val="1"/>
      <w:numFmt w:val="bullet"/>
      <w:lvlText w:val="•"/>
      <w:lvlJc w:val="left"/>
      <w:pPr>
        <w:ind w:left="460" w:hanging="260"/>
      </w:pPr>
      <w:rPr>
        <w:color w:val="1F3864"/>
      </w:rPr>
    </w:lvl>
    <w:lvl w:ilvl="1" w:tplc="270AFA6C">
      <w:start w:val="1"/>
      <w:numFmt w:val="bullet"/>
      <w:lvlText w:val="–"/>
      <w:lvlJc w:val="left"/>
      <w:pPr>
        <w:ind w:left="920" w:hanging="260"/>
      </w:pPr>
    </w:lvl>
    <w:lvl w:ilvl="2" w:tplc="B8CE6038">
      <w:numFmt w:val="decimal"/>
      <w:lvlText w:val=""/>
      <w:lvlJc w:val="left"/>
    </w:lvl>
    <w:lvl w:ilvl="3" w:tplc="B9C40F76">
      <w:numFmt w:val="decimal"/>
      <w:lvlText w:val=""/>
      <w:lvlJc w:val="left"/>
    </w:lvl>
    <w:lvl w:ilvl="4" w:tplc="A3ECFC36">
      <w:numFmt w:val="decimal"/>
      <w:lvlText w:val=""/>
      <w:lvlJc w:val="left"/>
    </w:lvl>
    <w:lvl w:ilvl="5" w:tplc="39A87172">
      <w:numFmt w:val="decimal"/>
      <w:lvlText w:val=""/>
      <w:lvlJc w:val="left"/>
    </w:lvl>
    <w:lvl w:ilvl="6" w:tplc="A5C029FE">
      <w:numFmt w:val="decimal"/>
      <w:lvlText w:val=""/>
      <w:lvlJc w:val="left"/>
    </w:lvl>
    <w:lvl w:ilvl="7" w:tplc="38A0CF36">
      <w:numFmt w:val="decimal"/>
      <w:lvlText w:val=""/>
      <w:lvlJc w:val="left"/>
    </w:lvl>
    <w:lvl w:ilvl="8" w:tplc="FBAEE7CC">
      <w:numFmt w:val="decimal"/>
      <w:lvlText w:val=""/>
      <w:lvlJc w:val="left"/>
    </w:lvl>
  </w:abstractNum>
  <w:num w:numId="1" w16cid:durableId="1136685409">
    <w:abstractNumId w:val="0"/>
    <w:lvlOverride w:ilvl="0">
      <w:startOverride w:val="1"/>
    </w:lvlOverride>
  </w:num>
  <w:num w:numId="2" w16cid:durableId="489030258">
    <w:abstractNumId w:val="2"/>
    <w:lvlOverride w:ilvl="0">
      <w:startOverride w:val="1"/>
    </w:lvlOverride>
  </w:num>
  <w:num w:numId="3" w16cid:durableId="4241095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E1F"/>
    <w:rsid w:val="00341655"/>
    <w:rsid w:val="00A6617D"/>
    <w:rsid w:val="00E17E1F"/>
    <w:rsid w:val="00EF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78F6C"/>
  <w15:docId w15:val="{1E0D9C2F-6CB3-448C-97CE-378E68D9C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2155</Words>
  <Characters>12287</Characters>
  <Application>Microsoft Office Word</Application>
  <DocSecurity>0</DocSecurity>
  <Lines>102</Lines>
  <Paragraphs>28</Paragraphs>
  <ScaleCrop>false</ScaleCrop>
  <Company/>
  <LinksUpToDate>false</LinksUpToDate>
  <CharactersWithSpaces>14414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 Verbal de Predare - Postimplementare - ERP_ALPINLUX_PROD</dc:title>
  <dc:creator>Nastase Alexandru</dc:creator>
  <cp:lastModifiedBy>Alexandru Nastase</cp:lastModifiedBy>
  <cp:revision>2</cp:revision>
  <dcterms:created xsi:type="dcterms:W3CDTF">2026-06-04T14:23:00Z</dcterms:created>
  <dcterms:modified xsi:type="dcterms:W3CDTF">2026-06-10T11:44:00Z</dcterms:modified>
</cp:coreProperties>
</file>