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DE84" w14:textId="77777777" w:rsidR="00E17E1F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 xml:space="preserve">MINUTA INTALNIRII</w:t>
      </w:r>
    </w:p>
    <w:p w14:paraId="1D197341" w14:textId="77777777" w:rsidR="00E17E1F" w:rsidRDefault="00000000"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>Prezentare solutie Fleet Management - gestiune parc auto</w:t>
      </w:r>
    </w:p>
    <w:p w14:paraId="74673D7B" w14:textId="010A670F" w:rsidR="00E17E1F" w:rsidRDefault="00000000">
      <w:pPr>
        <w:pBdr>
          <w:bottom w:val="single" w:sz="12" w:space="6" w:color="C00000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>Sika Romania &amp; Adeplast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Cod Proiect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FM-2026-001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Nume Client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Sika Romania &amp;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Numar Contract / Data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/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Subiect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Prezentare solutie Fleet Management - gestiune parc auto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Initiator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Daniel Toma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Participanti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TotalSoft: Daniel Toma</w:t>
            </w:r>
          </w:p>
          <w:p>
            <w:r>
              <w:t xml:space="preserve">Sika Romania: Reprezentant Sika</w:t>
            </w:r>
          </w:p>
          <w:p>
            <w:r>
              <w:t xml:space="preserve">Adeplast: Reprezentant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Distribuit catre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Participanti intalnire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Locatia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Online (Teams)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Data intalnirii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16.06.2026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Durata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~60 minute</w:t>
            </w:r>
          </w:p>
        </w:tc>
      </w:tr>
    </w:tbl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1. Context și scop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Prezentarea solutiei de Fleet Management din platforma TotalSoft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Evaluarea potrivirii cu nevoile de gestiune parc auto Sika Romania si Adeplast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2. Functionalitati Modul Fleet Management</w:t>
      </w:r>
    </w:p>
    <w:p>
      <w:pPr>
        <w:spacing w:after="120"/>
      </w:pPr>
      <w:r>
        <w:rPr>
          <w:lang w:val="ro-RO"/>
        </w:rPr>
        <w:t>Modulul acopera partea operationala a parcului auto si include gestiunea costurilor, contractelor si vehiculelor.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Gestiunea costurilor pe documente: bonuri motorina, amenzi, daune CASCO/RCA, devize reparatii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Urmarirea contractelor de leasing cu valoare si status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Administrarea flotelor cu mai multe vehicule simultan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Integrare cu modulul de contabilitate pentru efecte financiare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Rapoarte costuri pe sofer si vehicul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3. Intrebari si Clarificari Client</w:t>
      </w:r>
    </w:p>
    <w:p>
      <w:pPr>
        <w:spacing w:after="120"/>
      </w:pPr>
      <w:r>
        <w:rPr>
          <w:lang w:val="ro-RO"/>
        </w:rPr>
        <w:t>Clientii au solicitat clarificari privind integrarea cu sistemele existente si posibilitatea de export date catre alte platforme contabile.</w:t>
      </w:r>
    </w:p>
    <w:tbl>
      <w:tblPr>
        <w:tblLayout w:type="fixed"/>
        <w:tblLook w:firstColumn="1" w:firstRow="1" w:lastColumn="0" w:lastRow="0" w:noHBand="0" w:noVBand="1" w:val="04A0"/>
        <w:tblW w:w="9638" w:type="dxa"/>
      </w:tblPr>
      <w:tblGrid>
        <w:gridCol w:w="3000"/>
        <w:gridCol w:w="6638"/>
      </w:tblGrid>
      <w:tr>
        <w:trPr>
          <w:tblHeader/>
        </w:trPr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Intrebare</w:t>
            </w:r>
          </w:p>
        </w:tc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Raspuns agreat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Integrare contabilitate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lang w:val="ro-RO"/>
              </w:rPr>
              <w:t>Modulul transfera automat costurile operationale in modulul contabil TotalSoft</w:t>
            </w:r>
          </w:p>
        </w:tc>
      </w:tr>
      <w:tr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Export date</w:t>
            </w:r>
          </w:p>
        </w:tc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Disponibil in format Excel si PDF pentru rapoartele standard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Acces mobil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Aplicatie mobile disponibila pentru sofer (raportare costuri)</w:t>
            </w:r>
          </w:p>
        </w:tc>
      </w:tr>
    </w:tbl>
    <w:p>
      <w:pPr>
        <w:spacing w:after="80"/>
      </w:pP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4. Concluzii si Decizii</w:t>
      </w:r>
    </w:p>
    <w:p>
      <w:pPr>
        <w:spacing w:after="120"/>
      </w:pPr>
      <w:r>
        <w:rPr>
          <w:b/>
          <w:lang w:val="ro-RO"/>
        </w:rPr>
        <w:t>Solutia prezentata corespunde nevoilor operationale ale companiilor Sika si Adeplast.</w:t>
      </w:r>
      <w:r>
        <w:rPr>
          <w:lang w:val="ro-RO"/>
        </w:rPr>
        <w:t xml:space="preserve"> Se vor efectua demonstratii suplimentare pe mediul de test cu date reale din parcul lor auto.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5. Pași următori</w:t>
      </w:r>
    </w:p>
    <w:p>
      <w:pPr>
        <w:spacing w:after="60"/>
        <w:ind w:left="425" w:hanging="283"/>
      </w:pPr>
      <w:r>
        <w:rPr>
          <w:lang w:val="ro-RO"/>
        </w:rPr>
        <w:t>1.</w:t>
        <w:tab/>
      </w:r>
      <w:r>
        <w:rPr>
          <w:lang w:val="ro-RO"/>
        </w:rPr>
        <w:t>Daniel Toma: Pregatire mediu de test Fleet Management cu date demo</w:t>
      </w:r>
    </w:p>
    <w:p>
      <w:pPr>
        <w:spacing w:after="60"/>
        <w:ind w:left="425" w:hanging="283"/>
      </w:pPr>
      <w:r>
        <w:rPr>
          <w:lang w:val="ro-RO"/>
        </w:rPr>
        <w:t>2.</w:t>
        <w:tab/>
      </w:r>
      <w:r>
        <w:rPr>
          <w:lang w:val="ro-RO"/>
        </w:rPr>
        <w:t>Sika Romania: Transmiterea structurii parcului auto si tipurilor de costuri utilizate</w:t>
      </w:r>
    </w:p>
    <w:p>
      <w:pPr>
        <w:spacing w:after="60"/>
        <w:ind w:left="425" w:hanging="283"/>
      </w:pPr>
      <w:r>
        <w:rPr>
          <w:lang w:val="ro-RO"/>
        </w:rPr>
        <w:t>3.</w:t>
        <w:tab/>
      </w:r>
      <w:r>
        <w:rPr>
          <w:lang w:val="ro-RO"/>
        </w:rPr>
        <w:t>Adeplast: Confirmare participare la demonstratia pe mediu de test</w:t>
      </w:r>
    </w:p>
    <w:p>
      <w:pPr>
        <w:spacing w:after="60"/>
        <w:ind w:left="425" w:hanging="283"/>
      </w:pPr>
      <w:r>
        <w:rPr>
          <w:lang w:val="ro-RO"/>
        </w:rPr>
        <w:t>4.</w:t>
        <w:tab/>
      </w:r>
      <w:r>
        <w:rPr>
          <w:lang w:val="ro-RO"/>
        </w:rPr>
        <w:t>Daniel Toma: Elaborare oferta tehnica si comerciala pentru Fleet Management</w:t>
      </w:r>
    </w:p>
    <w:sectPr w:rsidR="00341655">
      <w:headerReference w:type="default" r:id="rId7"/>
      <w:footerReference w:type="default" r:id="rId8"/>
      <w:pgSz w:w="11906" w:h="16838"/>
      <w:pgMar w:top="1418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5A98" w14:textId="77777777" w:rsidR="00341655" w:rsidRDefault="00341655">
      <w:r>
        <w:separator/>
      </w:r>
    </w:p>
  </w:endnote>
  <w:endnote w:type="continuationSeparator" w:id="0">
    <w:p w14:paraId="6FA13724" w14:textId="77777777" w:rsidR="00341655" w:rsidRDefault="0034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47BD" w14:textId="77777777" w:rsidR="00E17E1F" w:rsidRDefault="00E17E1F">
    <w:pPr>
      <w:pBdr>
        <w:top w:val="single" w:sz="8" w:space="2" w:color="C00000"/>
      </w:pBdr>
      <w:spacing w:after="40"/>
    </w:pPr>
  </w:p>
  <w:tbl>
    <w:tblPr>
      <w:tblW w:w="9638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838"/>
      <w:gridCol w:w="2800"/>
    </w:tblGrid>
    <w:tr w:rsidR="00E17E1F" w14:paraId="58F1F57C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28E8E179" w14:textId="77777777" w:rsidR="00E17E1F" w:rsidRDefault="00000000">
          <w:r>
            <w:rPr>
              <w:noProof/>
            </w:rPr>
            <w:drawing>
              <wp:inline distT="0" distB="0" distL="0" distR="0" wp14:anchorId="57743219" wp14:editId="1FB2E038">
                <wp:extent cx="1143000" cy="180975"/>
                <wp:effectExtent l="0" t="0" r="0" b="0"/>
                <wp:docPr id="1820644806" name="Picture 1820644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8" w:type="dxa"/>
          <w:vAlign w:val="center"/>
        </w:tcPr>
        <w:p w14:paraId="091EA133" w14:textId="77777777" w:rsidR="00E17E1F" w:rsidRDefault="00000000">
          <w:pPr>
            <w:jc w:val="center"/>
          </w:pPr>
          <w:r>
            <w:rPr>
              <w:color w:val="595959"/>
              <w:sz w:val="14"/>
              <w:szCs w:val="14"/>
            </w:rPr>
            <w:t>Minuta Intalnirii | Sika Romania &amp; Adeplast</w:t>
          </w:r>
        </w:p>
      </w:tc>
      <w:tc>
        <w:tcPr>
          <w:tcW w:w="2800" w:type="dxa"/>
          <w:vAlign w:val="center"/>
        </w:tcPr>
        <w:p w14:paraId="771AC484" w14:textId="77777777" w:rsidR="00E17E1F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 xml:space="preserve">Pag.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  <w:r>
            <w:rPr>
              <w:color w:val="595959"/>
              <w:sz w:val="16"/>
              <w:szCs w:val="16"/>
            </w:rPr>
            <w:t xml:space="preserve"> /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NUMPAGES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2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F0D1" w14:textId="77777777" w:rsidR="00341655" w:rsidRDefault="00341655">
      <w:r>
        <w:separator/>
      </w:r>
    </w:p>
  </w:footnote>
  <w:footnote w:type="continuationSeparator" w:id="0">
    <w:p w14:paraId="5B8F6B54" w14:textId="77777777" w:rsidR="00341655" w:rsidRDefault="0034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E649" w14:textId="77777777" w:rsidR="00E17E1F" w:rsidRDefault="00000000">
    <w:r>
      <w:rPr>
        <w:noProof/>
      </w:rPr>
      <w:drawing>
        <wp:inline distT="0" distB="0" distL="0" distR="0" wp14:anchorId="0BE35A1F" wp14:editId="2C0503EC">
          <wp:extent cx="1905000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BF3F42" w14:textId="77777777" w:rsidR="00E17E1F" w:rsidRDefault="00E17E1F">
    <w:pPr>
      <w:pBdr>
        <w:bottom w:val="single" w:sz="8" w:space="2" w:color="1F3864"/>
      </w:pBdr>
      <w:spacing w:before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1E32"/>
    <w:multiLevelType w:val="hybridMultilevel"/>
    <w:tmpl w:val="490491D0"/>
    <w:lvl w:ilvl="0" w:tplc="5DDEA79E">
      <w:start w:val="1"/>
      <w:numFmt w:val="bullet"/>
      <w:lvlText w:val="●"/>
      <w:lvlJc w:val="left"/>
      <w:pPr>
        <w:ind w:left="720" w:hanging="360"/>
      </w:pPr>
    </w:lvl>
    <w:lvl w:ilvl="1" w:tplc="CFC2EE64">
      <w:start w:val="1"/>
      <w:numFmt w:val="bullet"/>
      <w:lvlText w:val="○"/>
      <w:lvlJc w:val="left"/>
      <w:pPr>
        <w:ind w:left="1440" w:hanging="360"/>
      </w:pPr>
    </w:lvl>
    <w:lvl w:ilvl="2" w:tplc="01E400EA">
      <w:start w:val="1"/>
      <w:numFmt w:val="bullet"/>
      <w:lvlText w:val="■"/>
      <w:lvlJc w:val="left"/>
      <w:pPr>
        <w:ind w:left="2160" w:hanging="360"/>
      </w:pPr>
    </w:lvl>
    <w:lvl w:ilvl="3" w:tplc="89040384">
      <w:start w:val="1"/>
      <w:numFmt w:val="bullet"/>
      <w:lvlText w:val="●"/>
      <w:lvlJc w:val="left"/>
      <w:pPr>
        <w:ind w:left="2880" w:hanging="360"/>
      </w:pPr>
    </w:lvl>
    <w:lvl w:ilvl="4" w:tplc="2B500D80">
      <w:start w:val="1"/>
      <w:numFmt w:val="bullet"/>
      <w:lvlText w:val="○"/>
      <w:lvlJc w:val="left"/>
      <w:pPr>
        <w:ind w:left="3600" w:hanging="360"/>
      </w:pPr>
    </w:lvl>
    <w:lvl w:ilvl="5" w:tplc="2A72A8B2">
      <w:start w:val="1"/>
      <w:numFmt w:val="bullet"/>
      <w:lvlText w:val="■"/>
      <w:lvlJc w:val="left"/>
      <w:pPr>
        <w:ind w:left="4320" w:hanging="360"/>
      </w:pPr>
    </w:lvl>
    <w:lvl w:ilvl="6" w:tplc="3E64F17E">
      <w:start w:val="1"/>
      <w:numFmt w:val="bullet"/>
      <w:lvlText w:val="●"/>
      <w:lvlJc w:val="left"/>
      <w:pPr>
        <w:ind w:left="5040" w:hanging="360"/>
      </w:pPr>
    </w:lvl>
    <w:lvl w:ilvl="7" w:tplc="237A6312">
      <w:start w:val="1"/>
      <w:numFmt w:val="bullet"/>
      <w:lvlText w:val="●"/>
      <w:lvlJc w:val="left"/>
      <w:pPr>
        <w:ind w:left="5760" w:hanging="360"/>
      </w:pPr>
    </w:lvl>
    <w:lvl w:ilvl="8" w:tplc="2916B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44B95"/>
    <w:multiLevelType w:val="hybridMultilevel"/>
    <w:tmpl w:val="B8A63FBC"/>
    <w:lvl w:ilvl="0" w:tplc="7D105194">
      <w:start w:val="1"/>
      <w:numFmt w:val="decimal"/>
      <w:lvlText w:val="%1."/>
      <w:lvlJc w:val="left"/>
      <w:pPr>
        <w:ind w:left="460" w:hanging="260"/>
      </w:pPr>
    </w:lvl>
    <w:lvl w:ilvl="1" w:tplc="212860C8">
      <w:numFmt w:val="decimal"/>
      <w:lvlText w:val=""/>
      <w:lvlJc w:val="left"/>
    </w:lvl>
    <w:lvl w:ilvl="2" w:tplc="64EE848A">
      <w:numFmt w:val="decimal"/>
      <w:lvlText w:val=""/>
      <w:lvlJc w:val="left"/>
    </w:lvl>
    <w:lvl w:ilvl="3" w:tplc="4844BB30">
      <w:numFmt w:val="decimal"/>
      <w:lvlText w:val=""/>
      <w:lvlJc w:val="left"/>
    </w:lvl>
    <w:lvl w:ilvl="4" w:tplc="A0B0F496">
      <w:numFmt w:val="decimal"/>
      <w:lvlText w:val=""/>
      <w:lvlJc w:val="left"/>
    </w:lvl>
    <w:lvl w:ilvl="5" w:tplc="D3E0DC40">
      <w:numFmt w:val="decimal"/>
      <w:lvlText w:val=""/>
      <w:lvlJc w:val="left"/>
    </w:lvl>
    <w:lvl w:ilvl="6" w:tplc="47865F00">
      <w:numFmt w:val="decimal"/>
      <w:lvlText w:val=""/>
      <w:lvlJc w:val="left"/>
    </w:lvl>
    <w:lvl w:ilvl="7" w:tplc="D9F8C2C2">
      <w:numFmt w:val="decimal"/>
      <w:lvlText w:val=""/>
      <w:lvlJc w:val="left"/>
    </w:lvl>
    <w:lvl w:ilvl="8" w:tplc="FF4006F4">
      <w:numFmt w:val="decimal"/>
      <w:lvlText w:val=""/>
      <w:lvlJc w:val="left"/>
    </w:lvl>
  </w:abstractNum>
  <w:abstractNum w:abstractNumId="2" w15:restartNumberingAfterBreak="0">
    <w:nsid w:val="73542955"/>
    <w:multiLevelType w:val="hybridMultilevel"/>
    <w:tmpl w:val="C8C277CE"/>
    <w:lvl w:ilvl="0" w:tplc="75D8593E">
      <w:start w:val="1"/>
      <w:numFmt w:val="bullet"/>
      <w:lvlText w:val="•"/>
      <w:lvlJc w:val="left"/>
      <w:pPr>
        <w:ind w:left="460" w:hanging="260"/>
      </w:pPr>
      <w:rPr>
        <w:color w:val="1F3864"/>
      </w:rPr>
    </w:lvl>
    <w:lvl w:ilvl="1" w:tplc="270AFA6C">
      <w:start w:val="1"/>
      <w:numFmt w:val="bullet"/>
      <w:lvlText w:val="–"/>
      <w:lvlJc w:val="left"/>
      <w:pPr>
        <w:ind w:left="920" w:hanging="260"/>
      </w:pPr>
    </w:lvl>
    <w:lvl w:ilvl="2" w:tplc="B8CE6038">
      <w:numFmt w:val="decimal"/>
      <w:lvlText w:val=""/>
      <w:lvlJc w:val="left"/>
    </w:lvl>
    <w:lvl w:ilvl="3" w:tplc="B9C40F76">
      <w:numFmt w:val="decimal"/>
      <w:lvlText w:val=""/>
      <w:lvlJc w:val="left"/>
    </w:lvl>
    <w:lvl w:ilvl="4" w:tplc="A3ECFC36">
      <w:numFmt w:val="decimal"/>
      <w:lvlText w:val=""/>
      <w:lvlJc w:val="left"/>
    </w:lvl>
    <w:lvl w:ilvl="5" w:tplc="39A87172">
      <w:numFmt w:val="decimal"/>
      <w:lvlText w:val=""/>
      <w:lvlJc w:val="left"/>
    </w:lvl>
    <w:lvl w:ilvl="6" w:tplc="A5C029FE">
      <w:numFmt w:val="decimal"/>
      <w:lvlText w:val=""/>
      <w:lvlJc w:val="left"/>
    </w:lvl>
    <w:lvl w:ilvl="7" w:tplc="38A0CF36">
      <w:numFmt w:val="decimal"/>
      <w:lvlText w:val=""/>
      <w:lvlJc w:val="left"/>
    </w:lvl>
    <w:lvl w:ilvl="8" w:tplc="FBAEE7CC">
      <w:numFmt w:val="decimal"/>
      <w:lvlText w:val=""/>
      <w:lvlJc w:val="left"/>
    </w:lvl>
  </w:abstractNum>
  <w:num w:numId="1" w16cid:durableId="1136685409">
    <w:abstractNumId w:val="0"/>
    <w:lvlOverride w:ilvl="0">
      <w:startOverride w:val="1"/>
    </w:lvlOverride>
  </w:num>
  <w:num w:numId="2" w16cid:durableId="489030258">
    <w:abstractNumId w:val="2"/>
    <w:lvlOverride w:ilvl="0">
      <w:startOverride w:val="1"/>
    </w:lvlOverride>
  </w:num>
  <w:num w:numId="3" w16cid:durableId="424109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1F"/>
    <w:rsid w:val="00341655"/>
    <w:rsid w:val="00A6617D"/>
    <w:rsid w:val="00E17E1F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F6C"/>
  <w15:docId w15:val="{1E0D9C2F-6CB3-448C-97CE-378E68D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Verbal de Predare - Postimplementare - ERP_ALPINLUX_PROD</dc:title>
  <dc:creator>Nastase Alexandru</dc:creator>
  <cp:lastModifiedBy>Alexandru Nastase</cp:lastModifiedBy>
  <cp:revision>2</cp:revision>
  <dcterms:created xsi:type="dcterms:W3CDTF">2026-06-04T14:23:00Z</dcterms:created>
  <dcterms:modified xsi:type="dcterms:W3CDTF">2026-06-10T11:44:00Z</dcterms:modified>
</cp:coreProperties>
</file>