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3c05461e519369cd79ed35eb6e09d4fe26cf14"/>
    <w:p>
      <w:pPr>
        <w:pStyle w:val="Heading1"/>
      </w:pPr>
      <w:r>
        <w:t xml:space="preserve">Bàn giao: phân tích khối lượng và phân công nhóm MD APIC</w:t>
      </w:r>
    </w:p>
    <w:p>
      <w:pPr>
        <w:pStyle w:val="FirstParagraph"/>
      </w:pPr>
      <w:r>
        <w:t xml:space="preserve">Cập nhật: 28/10/2026. Nhánh:</w:t>
      </w:r>
      <w:r>
        <w:t xml:space="preserve"> </w:t>
      </w:r>
      <w:r>
        <w:rPr>
          <w:rStyle w:val="VerbatimChar"/>
        </w:rPr>
        <w:t xml:space="preserve">claude/vigilant-fermi-3p4gcx</w:t>
      </w:r>
      <w:r>
        <w:t xml:space="preserve"> </w:t>
      </w:r>
      <w:r>
        <w:t xml:space="preserve">(đã push, chưa mở PR).</w:t>
      </w:r>
    </w:p>
    <w:bookmarkStart w:id="20" w:name="X9f5186cfae6b9a0e86915fed17acb82d09ab485"/>
    <w:p>
      <w:pPr>
        <w:pStyle w:val="Heading2"/>
      </w:pPr>
      <w:r>
        <w:t xml:space="preserve">1. Tóm tắt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Mục tiêu</w:t>
      </w:r>
      <w:r>
        <w:t xml:space="preserve">: dựng dữ liệu phân công công việc TIVN (APIC, BTNB) và phân tích khối lượng hiện tại của</w:t>
      </w:r>
      <w:r>
        <w:t xml:space="preserve"> </w:t>
      </w:r>
      <w:r>
        <w:rPr>
          <w:bCs/>
          <w:b/>
        </w:rPr>
        <w:t xml:space="preserve">nhóm MD (merchandiser) APIC</w:t>
      </w:r>
      <w:r>
        <w:t xml:space="preserve"> </w:t>
      </w:r>
      <w:r>
        <w:t xml:space="preserve">để quản lý cân bằng việc. Nhóm kỹ thuật và CAD sẽ phân tích riêng sau (chưa làm).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Trạng thái</w:t>
      </w:r>
      <w:r>
        <w:t xml:space="preserve">: đã có phân tích mùa vừa qua, tải theo tháng 11/2026 – 2/2027 từ Plantable và file mẫu thật, các quyết định phân công của quản lý, bản Word/Excel để tải về. Không còn việc dở dang; đang chờ dữ liệu mới (kế hoạch mẫu 1st 28SS, Plantable cập nhật).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Tài liệu chính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docs/phan-tich-khoi-luong.md</w:t>
      </w:r>
      <w:r>
        <w:t xml:space="preserve"> </w:t>
      </w:r>
      <w:r>
        <w:t xml:space="preserve">(phân tích, quyết định, dự báo),</w:t>
      </w:r>
      <w:r>
        <w:t xml:space="preserve"> </w:t>
      </w:r>
      <w:r>
        <w:rPr>
          <w:rStyle w:val="VerbatimChar"/>
        </w:rPr>
        <w:t xml:space="preserve">docs/phan-cong-cong-viec.md</w:t>
      </w:r>
      <w:r>
        <w:t xml:space="preserve"> </w:t>
      </w:r>
      <w:r>
        <w:t xml:space="preserve">(dữ liệu phân công, phân công brand), bản tải về trong</w:t>
      </w:r>
      <w:r>
        <w:t xml:space="preserve"> </w:t>
      </w:r>
      <w:r>
        <w:rPr>
          <w:rStyle w:val="VerbatimChar"/>
        </w:rPr>
        <w:t xml:space="preserve">docs/tai-ve/</w:t>
      </w:r>
      <w:r>
        <w:t xml:space="preserve">.</w:t>
      </w:r>
    </w:p>
    <w:bookmarkEnd w:id="20"/>
    <w:bookmarkStart w:id="21" w:name="X0266d31a3da24cf242edefb5e9dc99d22ff54da"/>
    <w:p>
      <w:pPr>
        <w:pStyle w:val="Heading2"/>
      </w:pPr>
      <w:r>
        <w:t xml:space="preserve">2. Nhân sự nhóm MD (tên dùng trong dữ liệu)</w:t>
      </w:r>
    </w:p>
    <w:tbl>
      <w:tblPr>
        <w:tblStyle w:val="Table"/>
        <w:tblW w:type="dxa" w:w="14798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Layout w:type="fixed"/>
      </w:tblPr>
      <w:tblGrid>
        <w:gridCol w:w="4450"/>
        <w:gridCol w:w="1891"/>
        <w:gridCol w:w="8456"/>
      </w:tblGrid>
      <w:tr>
        <w:trPr>
          <w:tblHeader w:val="true"/>
          <w:tblHeader w:val="true"/>
        </w:trPr>
        <w:tc>
          <w:tcPr>
            <w:tcW w:type="dxa" w:w="4450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Tên trong file</w:t>
            </w:r>
          </w:p>
        </w:tc>
        <w:tc>
          <w:tcPr>
            <w:tcW w:type="dxa" w:w="1891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Người</w:t>
            </w:r>
          </w:p>
        </w:tc>
        <w:tc>
          <w:tcPr>
            <w:tcW w:type="dxa" w:w="8456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Ghi chú</w:t>
            </w:r>
          </w:p>
        </w:tc>
      </w:tr>
      <w:tr>
        <w:tc>
          <w:tcPr>
            <w:tcW w:type="dxa" w:w="44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Cuong</w:t>
            </w:r>
          </w:p>
        </w:tc>
        <w:tc>
          <w:tcPr>
            <w:tcW w:type="dxa" w:w="18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Cường</w:t>
            </w:r>
          </w:p>
        </w:tc>
        <w:tc>
          <w:tcPr>
            <w:tcW w:type="dxa" w:w="845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HELLY HANSEN (chủ lực); điều phối xuất hàng chung, quản lý chung may mẫu</w:t>
            </w:r>
          </w:p>
        </w:tc>
      </w:tr>
      <w:tr>
        <w:tc>
          <w:tcPr>
            <w:tcW w:type="dxa" w:w="44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Luan</w:t>
            </w:r>
          </w:p>
        </w:tc>
        <w:tc>
          <w:tcPr>
            <w:tcW w:type="dxa" w:w="18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Luân</w:t>
            </w:r>
          </w:p>
        </w:tc>
        <w:tc>
          <w:tcPr>
            <w:tcW w:type="dxa" w:w="845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TNF 富山企画 (TNF(GTC企画)), PPS~đại trà; nhận thêm một phần việc quản lý</w:t>
            </w:r>
          </w:p>
        </w:tc>
      </w:tr>
      <w:tr>
        <w:tc>
          <w:tcPr>
            <w:tcW w:type="dxa" w:w="44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Khanh</w:t>
            </w:r>
          </w:p>
        </w:tc>
        <w:tc>
          <w:tcPr>
            <w:tcW w:type="dxa" w:w="18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Khánh</w:t>
            </w:r>
          </w:p>
        </w:tc>
        <w:tc>
          <w:tcPr>
            <w:tcW w:type="dxa" w:w="845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Đi làm lại từ giữa 10/2026 sau nghỉ thai sản; làm đến 16h, tăng ca được đến 17h</w:t>
            </w:r>
          </w:p>
        </w:tc>
      </w:tr>
      <w:tr>
        <w:tc>
          <w:tcPr>
            <w:tcW w:type="dxa" w:w="44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B.Trang / Bich Trang / "B Trang"</w:t>
            </w:r>
          </w:p>
        </w:tc>
        <w:tc>
          <w:tcPr>
            <w:tcW w:type="dxa" w:w="18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Bích Trang</w:t>
            </w:r>
          </w:p>
        </w:tc>
        <w:tc>
          <w:tcPr>
            <w:tcW w:type="dxa" w:w="845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Nhân viên mới; TNF (ALL) mẫu 1st–SMS từ 27SS, Premium Snow 別注, FOXFIRE, TATRAS, Kasco, YONEX từ S27</w:t>
            </w:r>
          </w:p>
        </w:tc>
      </w:tr>
      <w:tr>
        <w:tc>
          <w:tcPr>
            <w:tcW w:type="dxa" w:w="44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Q.Huy / Huy</w:t>
            </w:r>
          </w:p>
        </w:tc>
        <w:tc>
          <w:tcPr>
            <w:tcW w:type="dxa" w:w="18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Huy</w:t>
            </w:r>
          </w:p>
        </w:tc>
        <w:tc>
          <w:tcPr>
            <w:tcW w:type="dxa" w:w="845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Goldwin (xuyên suốt), TNF 別注 HOSOYA, 141 (hỗ trợ), CANTERBURY, NANGA</w:t>
            </w:r>
          </w:p>
        </w:tc>
      </w:tr>
      <w:tr>
        <w:tc>
          <w:tcPr>
            <w:tcW w:type="dxa" w:w="44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Hien</w:t>
            </w:r>
          </w:p>
        </w:tc>
        <w:tc>
          <w:tcPr>
            <w:tcW w:type="dxa" w:w="18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Hiền</w:t>
            </w:r>
          </w:p>
        </w:tc>
        <w:tc>
          <w:tcPr>
            <w:tcW w:type="dxa" w:w="845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Teton Bros, ALLTERRAIN (+81), Mont-Bell, DESCENTE (GOLF, SKI), Snowpeak</w:t>
            </w:r>
          </w:p>
        </w:tc>
      </w:tr>
      <w:tr>
        <w:tc>
          <w:tcPr>
            <w:tcW w:type="dxa" w:w="44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Nhu / Như</w:t>
            </w:r>
          </w:p>
        </w:tc>
        <w:tc>
          <w:tcPr>
            <w:tcW w:type="dxa" w:w="18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Như</w:t>
            </w:r>
          </w:p>
        </w:tc>
        <w:tc>
          <w:tcPr>
            <w:tcW w:type="dxa" w:w="8456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TNF 別注 SHIGEMOTO/NAKAO, UTMF, TOKYO MARATHON + việc văn phòng (~30%: báo cáo tháng, hóa đơn…)</w:t>
            </w:r>
          </w:p>
        </w:tc>
      </w:tr>
      <w:tr>
        <w:tc>
          <w:tcPr>
            <w:tcW w:type="dxa" w:w="4450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H.Trang / "Trang" (trong file mẫu)</w:t>
            </w:r>
          </w:p>
        </w:tc>
        <w:tc>
          <w:tcPr>
            <w:tcW w:type="dxa" w:w="1891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Huyền Trang</w:t>
            </w:r>
          </w:p>
        </w:tc>
        <w:tc>
          <w:tcPr>
            <w:tcW w:type="dxa" w:w="8456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Nhóm CAD</w:t>
            </w:r>
            <w:r>
              <w:rPr>
                <w:sz w:val="18"/>
              </w:rPr>
              <w:t xml:space="preserve">, chỉ phụ TNF HAT&amp;CAP, 141 → không tính trong phân tích MD</w:t>
            </w:r>
          </w:p>
        </w:tc>
      </w:tr>
    </w:tbl>
    <w:p>
      <w:pPr>
        <w:pStyle w:val="BodyText"/>
      </w:pPr>
      <w:r>
        <w:t xml:space="preserve">Viết tắt brand: HH = HELLY HANSEN, NW = NEUTRALWORKS, DCC = DESCENTE (TI: WTNB). Viết tắt người phía TI: SGM = Shigemoto, HSY = Hosoya, NKO = Nakao, WTNB/WTB = Watanabe/Watabe, KBR = Kobori.</w:t>
      </w:r>
    </w:p>
    <w:bookmarkEnd w:id="21"/>
    <w:bookmarkStart w:id="22" w:name="X4dbbda9ee0772c018bbd6c2468c7082489b7982"/>
    <w:p>
      <w:pPr>
        <w:pStyle w:val="Heading2"/>
      </w:pPr>
      <w:r>
        <w:t xml:space="preserve">3. Quyết định của quản lý (đã chốt)</w:t>
      </w:r>
    </w:p>
    <w:tbl>
      <w:tblPr>
        <w:tblStyle w:val="Table"/>
        <w:tblW w:type="dxa" w:w="14798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Layout w:type="fixed"/>
      </w:tblPr>
      <w:tblGrid>
        <w:gridCol w:w="2573"/>
        <w:gridCol w:w="12224"/>
      </w:tblGrid>
      <w:tr>
        <w:trPr>
          <w:tblHeader w:val="true"/>
          <w:tblHeader w:val="true"/>
        </w:trPr>
        <w:tc>
          <w:tcPr>
            <w:tcW w:type="dxa" w:w="2573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Ngày</w:t>
            </w:r>
          </w:p>
        </w:tc>
        <w:tc>
          <w:tcPr>
            <w:tcW w:type="dxa" w:w="12224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Quyết định</w:t>
            </w:r>
          </w:p>
        </w:tc>
      </w:tr>
      <w:tr>
        <w:tc>
          <w:tcPr>
            <w:tcW w:type="dxa" w:w="25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10/2026</w:t>
            </w:r>
          </w:p>
        </w:tc>
        <w:tc>
          <w:tcPr>
            <w:tcW w:type="dxa" w:w="12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Giờ làm 8 giờ + 1 giờ tăng ca/ngày; Khánh 8 giờ</w:t>
            </w:r>
          </w:p>
        </w:tc>
      </w:tr>
      <w:tr>
        <w:tc>
          <w:tcPr>
            <w:tcW w:type="dxa" w:w="25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10/2026</w:t>
            </w:r>
          </w:p>
        </w:tc>
        <w:tc>
          <w:tcPr>
            <w:tcW w:type="dxa" w:w="12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Hiền giữ nguyên,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không giao thêm việc</w:t>
            </w:r>
          </w:p>
        </w:tc>
      </w:tr>
      <w:tr>
        <w:tc>
          <w:tcPr>
            <w:tcW w:type="dxa" w:w="25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10/2026</w:t>
            </w:r>
          </w:p>
        </w:tc>
        <w:tc>
          <w:tcPr>
            <w:tcW w:type="dxa" w:w="12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Huy giữ nguyên, Goldwin xuyên suốt cả mẫu và đại trà</w:t>
            </w:r>
          </w:p>
        </w:tc>
      </w:tr>
      <w:tr>
        <w:tc>
          <w:tcPr>
            <w:tcW w:type="dxa" w:w="25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10/2026</w:t>
            </w:r>
          </w:p>
        </w:tc>
        <w:tc>
          <w:tcPr>
            <w:tcW w:type="dxa" w:w="12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Như giữ nguyên, theo dõi thêm</w:t>
            </w:r>
          </w:p>
        </w:tc>
      </w:tr>
      <w:tr>
        <w:tc>
          <w:tcPr>
            <w:tcW w:type="dxa" w:w="25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10/2026</w:t>
            </w:r>
          </w:p>
        </w:tc>
        <w:tc>
          <w:tcPr>
            <w:tcW w:type="dxa" w:w="12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NEUTRALWORKS: Cường → Khánh</w:t>
            </w:r>
          </w:p>
        </w:tc>
      </w:tr>
      <w:tr>
        <w:tc>
          <w:tcPr>
            <w:tcW w:type="dxa" w:w="25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10/2026</w:t>
            </w:r>
          </w:p>
        </w:tc>
        <w:tc>
          <w:tcPr>
            <w:tcW w:type="dxa" w:w="12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Cường giữ HELLY HANSEN, nhận điều phối xuất hàng chung và quản lý chung may mẫu</w:t>
            </w:r>
          </w:p>
        </w:tc>
      </w:tr>
      <w:tr>
        <w:tc>
          <w:tcPr>
            <w:tcW w:type="dxa" w:w="25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10/2026</w:t>
            </w:r>
          </w:p>
        </w:tc>
        <w:tc>
          <w:tcPr>
            <w:tcW w:type="dxa" w:w="12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Luân giữ TNF 富山企画 (đầu mối duy nhất với TIJ). Khánh hỗ trợ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theo chức năng, không chia brand</w:t>
            </w:r>
            <w:r>
              <w:rPr>
                <w:sz w:val="18"/>
              </w:rPr>
              <w:t xml:space="preserve">: báo cáo mã ngoài quy tắc 2 tuần, tiến độ NPL, BL/P/L (cc Luân), dịch một phần tài liệu (~25% việc Luân tháng 11–12, ~35% tháng 1–2)</w:t>
            </w:r>
          </w:p>
        </w:tc>
      </w:tr>
      <w:tr>
        <w:tc>
          <w:tcPr>
            <w:tcW w:type="dxa" w:w="25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28/10/2026</w:t>
            </w:r>
          </w:p>
        </w:tc>
        <w:tc>
          <w:tcPr>
            <w:tcW w:type="dxa" w:w="12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Mẫu triển lãm 27FW: người đang làm làm tiếp (đã vào may). Khánh nhận 1/3 mẫu TNF của Bích Trang từ mẫu 1st 28SS</w:t>
            </w:r>
          </w:p>
        </w:tc>
      </w:tr>
      <w:tr>
        <w:tc>
          <w:tcPr>
            <w:tcW w:type="dxa" w:w="25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28/10/2026</w:t>
            </w:r>
          </w:p>
        </w:tc>
        <w:tc>
          <w:tcPr>
            <w:tcW w:type="dxa" w:w="12224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TNF 東京企画: Cường → Khánh từ 11/2026</w:t>
            </w:r>
          </w:p>
        </w:tc>
      </w:tr>
      <w:tr>
        <w:tc>
          <w:tcPr>
            <w:tcW w:type="dxa" w:w="25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28/10/2026</w:t>
            </w:r>
          </w:p>
        </w:tc>
        <w:tc>
          <w:tcPr>
            <w:tcW w:type="dxa" w:w="12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Hỗ trợ tạm theo tháng (Huy, Như hỗ trợ Cường tháng 12; Bích Trang hỗ trợ Huy tháng 1):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chưa cần</w:t>
            </w:r>
            <w:r>
              <w:rPr>
                <w:sz w:val="18"/>
              </w:rPr>
              <w:t xml:space="preserve">, giữ làm phương án dự phòng</w:t>
            </w:r>
          </w:p>
        </w:tc>
      </w:tr>
      <w:tr>
        <w:tc>
          <w:tcPr>
            <w:tcW w:type="dxa" w:w="257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28/10/2026</w:t>
            </w:r>
          </w:p>
        </w:tc>
        <w:tc>
          <w:tcPr>
            <w:tcW w:type="dxa" w:w="1222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Snowpeak do Hiền theo dõi</w:t>
            </w:r>
          </w:p>
        </w:tc>
      </w:tr>
    </w:tbl>
    <w:bookmarkEnd w:id="22"/>
    <w:bookmarkStart w:id="23" w:name="X8ab836a64f4f6fe18d6b58e05c03bc5a88d00ca"/>
    <w:p>
      <w:pPr>
        <w:pStyle w:val="Heading2"/>
      </w:pPr>
      <w:r>
        <w:t xml:space="preserve">4. Kết quả chính (tải theo tháng, theo các quyết định đã chốt)</w:t>
      </w:r>
    </w:p>
    <w:p>
      <w:pPr>
        <w:pStyle w:val="FirstParagraph"/>
      </w:pPr>
      <w:r>
        <w:t xml:space="preserve">1,0 = khối lượng trung bình 1 người/1 tháng trong giai đoạn 11/2026 – 2/2027. ≥ 1,4 = vượt mức tăng ca 1 giờ/ngày.</w:t>
      </w:r>
    </w:p>
    <w:tbl>
      <w:tblPr>
        <w:tblStyle w:val="Table"/>
        <w:tblW w:type="dxa" w:w="14798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Layout w:type="fixed"/>
      </w:tblPr>
      <w:tblGrid>
        <w:gridCol w:w="1715"/>
        <w:gridCol w:w="1715"/>
        <w:gridCol w:w="1715"/>
        <w:gridCol w:w="1715"/>
        <w:gridCol w:w="1715"/>
        <w:gridCol w:w="1715"/>
        <w:gridCol w:w="1715"/>
        <w:gridCol w:w="2788"/>
      </w:tblGrid>
      <w:tr>
        <w:trPr>
          <w:tblHeader w:val="true"/>
          <w:tblHeader w:val="true"/>
        </w:trPr>
        <w:tc>
          <w:tcPr>
            <w:tcW w:type="dxa" w:w="1715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Tháng</w:t>
            </w:r>
          </w:p>
        </w:tc>
        <w:tc>
          <w:tcPr>
            <w:tcW w:type="dxa" w:w="1715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Cường</w:t>
            </w:r>
          </w:p>
        </w:tc>
        <w:tc>
          <w:tcPr>
            <w:tcW w:type="dxa" w:w="1715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Luân</w:t>
            </w:r>
          </w:p>
        </w:tc>
        <w:tc>
          <w:tcPr>
            <w:tcW w:type="dxa" w:w="1715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Khánh</w:t>
            </w:r>
          </w:p>
        </w:tc>
        <w:tc>
          <w:tcPr>
            <w:tcW w:type="dxa" w:w="1715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Bích Trang</w:t>
            </w:r>
          </w:p>
        </w:tc>
        <w:tc>
          <w:tcPr>
            <w:tcW w:type="dxa" w:w="1715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Huy</w:t>
            </w:r>
          </w:p>
        </w:tc>
        <w:tc>
          <w:tcPr>
            <w:tcW w:type="dxa" w:w="1715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Hiền</w:t>
            </w:r>
          </w:p>
        </w:tc>
        <w:tc>
          <w:tcPr>
            <w:tcW w:type="dxa" w:w="2788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Như (chỉ phần brand)</w:t>
            </w:r>
          </w:p>
        </w:tc>
      </w:tr>
      <w:tr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11/2026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1,71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1,30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0,78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1,42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1,65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1,48</w:t>
            </w:r>
          </w:p>
        </w:tc>
        <w:tc>
          <w:tcPr>
            <w:tcW w:type="dxa" w:w="278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1,05</w:t>
            </w:r>
          </w:p>
        </w:tc>
      </w:tr>
      <w:tr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12/2026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2,21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1,46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1,25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0,89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0,45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1,50</w:t>
            </w:r>
          </w:p>
        </w:tc>
        <w:tc>
          <w:tcPr>
            <w:tcW w:type="dxa" w:w="278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0,35</w:t>
            </w:r>
          </w:p>
        </w:tc>
      </w:tr>
      <w:tr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1/2027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1,32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1,27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0,81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0,15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1,61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0,89</w:t>
            </w:r>
          </w:p>
        </w:tc>
        <w:tc>
          <w:tcPr>
            <w:tcW w:type="dxa" w:w="278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1,17</w:t>
            </w:r>
          </w:p>
        </w:tc>
      </w:tr>
      <w:tr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2/2027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1,31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0,46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0,65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0,11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0,48</w:t>
            </w:r>
          </w:p>
        </w:tc>
        <w:tc>
          <w:tcPr>
            <w:tcW w:type="dxa" w:w="1715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0,54</w:t>
            </w:r>
          </w:p>
        </w:tc>
        <w:tc>
          <w:tcPr>
            <w:tcW w:type="dxa" w:w="2788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0,81</w:t>
            </w:r>
          </w:p>
        </w:tc>
      </w:tr>
    </w:tbl>
    <w:p>
      <w:pPr>
        <w:pStyle w:val="BodyText"/>
      </w:pPr>
      <w:r>
        <w:t xml:space="preserve">Điểm cần theo dõi: tháng 11 cả nhóm cao điểm (mẫu triển lãm 27FW + PPS 27SS + đơn mẫu tồn; phòng mẫu vượt công suất); Cường cao điểm tháng 12 (21 mã HELLY HANSEN vào chuyền); Huy cao điểm tháng 1 (25 mã TNF 別注 HOSOYA); Khánh tháng 12 ~1,25 (nên giữ hỗ trợ Luân ~25%).</w:t>
      </w:r>
    </w:p>
    <w:bookmarkEnd w:id="23"/>
    <w:bookmarkStart w:id="24" w:name="Xe1de94681dec1b508bee2c958fc80b573db38d3"/>
    <w:p>
      <w:pPr>
        <w:pStyle w:val="Heading2"/>
      </w:pPr>
      <w:r>
        <w:t xml:space="preserve">5. Dữ liệu nguồn và các điểm dễ sai</w:t>
      </w:r>
    </w:p>
    <w:p>
      <w:pPr>
        <w:pStyle w:val="FirstParagraph"/>
      </w:pPr>
      <w:r>
        <w:t xml:space="preserve">Tất cả file gốc ở</w:t>
      </w:r>
      <w:r>
        <w:t xml:space="preserve"> </w:t>
      </w:r>
      <w:r>
        <w:rPr>
          <w:rStyle w:val="VerbatimChar"/>
        </w:rPr>
        <w:t xml:space="preserve">data/nguon/</w:t>
      </w:r>
      <w:r>
        <w:t xml:space="preserve">.</w:t>
      </w:r>
    </w:p>
    <w:tbl>
      <w:tblPr>
        <w:tblStyle w:val="Table"/>
        <w:tblW w:type="dxa" w:w="14798"/>
        <w:tblLook w:firstRow="1" w:lastRow="0" w:firstColumn="0" w:lastColumn="0" w:noHBand="0" w:noVBand="0" w:val="0020"/>
        <w:jc w:val="start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Layout w:type="fixed"/>
      </w:tblPr>
      <w:tblGrid>
        <w:gridCol w:w="3931"/>
        <w:gridCol w:w="5433"/>
        <w:gridCol w:w="5433"/>
      </w:tblGrid>
      <w:tr>
        <w:trPr>
          <w:tblHeader w:val="true"/>
          <w:tblHeader w:val="true"/>
        </w:trPr>
        <w:tc>
          <w:tcPr>
            <w:tcW w:type="dxa" w:w="3931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File</w:t>
            </w:r>
          </w:p>
        </w:tc>
        <w:tc>
          <w:tcPr>
            <w:tcW w:type="dxa" w:w="5433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Dùng cho</w:t>
            </w:r>
          </w:p>
        </w:tc>
        <w:tc>
          <w:tcPr>
            <w:tcW w:type="dxa" w:w="5433"/>
            <w:shd w:val="clear" w:color="auto" w:fill="DCE6F1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sz w:val="18"/>
              </w:rPr>
              <w:t xml:space="preserve">Lưu ý</w:t>
            </w:r>
          </w:p>
        </w:tc>
      </w:tr>
      <w:tr>
        <w:tc>
          <w:tcPr>
            <w:tcW w:type="dxa" w:w="3931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Thuc-te-BULK-19FW-27SS-20261012.xlsx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Đại trà theo người/mùa/brand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Dùng sheet từng người</w:t>
            </w:r>
            <w:r>
              <w:rPr>
                <w:sz w:val="18"/>
              </w:rPr>
              <w:t xml:space="preserve">; sheet "纏め" cũ hơn</w:t>
            </w:r>
          </w:p>
        </w:tc>
      </w:tr>
      <w:tr>
        <w:tc>
          <w:tcPr>
            <w:tcW w:type="dxa" w:w="3931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Thuc-te-mau-SPL-23FW-27FW-20261012.xlsx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Mẫu theo người/mùa/brand, giờ dịch/mã theo brand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Dùng sheet từng người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(khớp "全体纏め"); "シーズンごと纏め" lệch nhiều. Sheet Hien thiếu mẫu 26FW</w:t>
            </w:r>
          </w:p>
        </w:tc>
      </w:tr>
      <w:tr>
        <w:tc>
          <w:tcPr>
            <w:tcW w:type="dxa" w:w="3931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APIC-P-Plan-Plantable-2026-20261026.xlsm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Lịch sản xuất theo chuyền (sheet PLANTABLE (原価) 2026年), sổ theo dõi đơn S27 (S27 受注・進捗管理台帳)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18"/>
              </w:rPr>
              <w:t xml:space="preserve">Sheet S27本発注 là bảng mô phỏng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(ngày kéo đến 2034), không dùng làm lịch.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Dòng 1976–1996 (chuyền AP1B-9) là đơn cũ 23SS/23FW bị đẩy ngày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sang 28/11/2026 – 19/10/2027 (ô START dòng 1976 gõ cứng, các dòng sau nối công thức); đã loại 8 dòng rơi vào giai đoạn phân tích, đã báo quản lý nên sửa trong Plantable</w:t>
            </w:r>
          </w:p>
        </w:tc>
      </w:tr>
      <w:tr>
        <w:tc>
          <w:tcPr>
            <w:tcW w:type="dxa" w:w="3931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APIC-Sample-20261023.xlsx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Đơn mẫu 2025–2026 (sheet サンプル表2025/2026: MD, loại mẫu, ngày cần, trạng thái ●/×), công suất phòng mẫu (サンプル状況2026)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Cột khác nhau giữa sheet 2025 và 2026; tên người viết nhiều kiểu (Như/Nhu, Luân/Luan, "B Trang", "Trang" = H.Trang)</w:t>
            </w:r>
          </w:p>
        </w:tc>
      </w:tr>
      <w:tr>
        <w:tc>
          <w:tcPr>
            <w:tcW w:type="dxa" w:w="3931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Phan-cong-brand-MD-APIC-20260722.xlsx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Phân công brand 22/7/2026 (sheet hiển thị) + lịch sử 2017–2018 (sheet ẩn)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(1)/(2) = phòng 1課/2課 phía TI</w:t>
            </w:r>
          </w:p>
        </w:tc>
      </w:tr>
      <w:tr>
        <w:tc>
          <w:tcPr>
            <w:tcW w:type="dxa" w:w="3931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Phan-tich-nghiep-vu-TIVN-APIC-2026-thuong-ky.xlsx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% thời gian theo ~100 việc của 18 người (2026 上期)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Số tự khai, chia gần đều; không phản ánh khối lượng thực</w:t>
            </w:r>
          </w:p>
        </w:tc>
      </w:tr>
      <w:tr>
        <w:tc>
          <w:tcPr>
            <w:tcW w:type="dxa" w:w="3931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Hop-TIVN-phi-uy-thac-APIC-BTNB-20240130.xlsx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Biên bản họp phí ủy thác, khai trị giá hải quan (評価加算), bảng nghiệp vụ 2023–2024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Đổi người làm các việc tính thuế (phát triển SP, rập, nhảy size, tài liệu may…) phải báo TI</w:t>
            </w:r>
          </w:p>
        </w:tc>
      </w:tr>
      <w:tr>
        <w:tc>
          <w:tcPr>
            <w:tcW w:type="dxa" w:w="3931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APIC-MD-Best-Practice-Handbook.docx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Định hướng MD (5 chức năng, KPI, chu kỳ tuần)</w:t>
            </w:r>
          </w:p>
        </w:tc>
        <w:tc>
          <w:tcPr>
            <w:tcW w:type="dxa" w:w="5433"/>
          </w:tcPr>
          <w:p>
            <w:pPr>
              <w:pStyle w:val="Compact"/>
              <w:spacing w:after="20" w:before="20"/>
            </w:pPr>
          </w:p>
        </w:tc>
      </w:tr>
    </w:tbl>
    <w:p>
      <w:pPr>
        <w:pStyle w:val="BodyText"/>
      </w:pPr>
      <w:r>
        <w:rPr>
          <w:bCs/>
          <w:b/>
        </w:rPr>
        <w:t xml:space="preserve">Cách gán MD cho mã sản xuất</w:t>
      </w:r>
      <w:r>
        <w:t xml:space="preserve"> </w:t>
      </w:r>
      <w:r>
        <w:t xml:space="preserve">(Plantable không có cột MD): YONEX từ 27SS luôn gán Bích Trang; còn lại lấy người theo dõi mẫu PPS/RE-PPS/MOCKUP của mã đó trong sheet サンプル表2026 (khớp 251/363 lô); không khớp thì theo brand (TNF → Luân; TNF 別注: HSY → Huy, còn lại → Như; HH, NW → Cường; Goldwin, NANGA, CANTERBURY → Huy; ALLTERRAIN, TETON, DESCENTE/DCC, Mont-Bell, Snowpeak → Hiền; FOXFIRE, TATRAS, Kasco, YONEX (từ 27SS) → Bích Trang). Không dùng mẫu 1st/SMS để gán, vì mẫu TNF do Bích Trang làm nhưng đại trà do Luân/Cường theo dõi.</w:t>
      </w:r>
    </w:p>
    <w:bookmarkEnd w:id="24"/>
    <w:bookmarkStart w:id="25" w:name="Xf357515e0d3ce98d910bdb708775d82e496018c"/>
    <w:p>
      <w:pPr>
        <w:pStyle w:val="Heading2"/>
      </w:pPr>
      <w:r>
        <w:t xml:space="preserve">6. Mô hình và giả định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Chỉ số tải</w:t>
      </w:r>
      <w:r>
        <w:t xml:space="preserve"> </w:t>
      </w:r>
      <w:r>
        <w:t xml:space="preserve">= trung bình 4 yếu tố (mỗi yếu tố so với mức trung bình): số mã, ngày chuyền, ngày may mẫu / đơn mẫu, giờ dịch. Trọng số đều 25% (đã thử 4 cách đặt trọng số: Cường cao nhất, Như thấp nhất không đổi; chỉ vị trí Luân phụ thuộc trọng số).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Hệ số độ khó</w:t>
      </w:r>
      <w:r>
        <w:t xml:space="preserve">: ALLTERRAIN, DESCENTE (DCC) × 1,3 (quản lý đánh giá: tài liệu, rập không rõ, TIJ hay thiếu NPL).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Công suất</w:t>
      </w:r>
      <w:r>
        <w:t xml:space="preserve">: 9 giờ/ngày, Khánh 8 giờ. Việc giao thêm: Cường, Luân mỗi người ~1 giờ/ngày (10%) –</w:t>
      </w:r>
      <w:r>
        <w:t xml:space="preserve"> </w:t>
      </w:r>
      <w:r>
        <w:rPr>
          <w:bCs/>
          <w:b/>
        </w:rPr>
        <w:t xml:space="preserve">chưa có số thật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Tải theo tháng</w:t>
      </w:r>
      <w:r>
        <w:t xml:space="preserve"> </w:t>
      </w:r>
      <w:r>
        <w:t xml:space="preserve">(</w:t>
      </w:r>
      <w:r>
        <w:rPr>
          <w:rStyle w:val="VerbatimChar"/>
        </w:rPr>
        <w:t xml:space="preserve">ke-hoach-thang.py</w:t>
      </w:r>
      <w:r>
        <w:t xml:space="preserve">): mã vào chuyền (mỗi mã tính 1 lần dù nhiều lô), ngày chuyền đang chạy (theo lô), đơn mẫu = đơn tồn (hạn ≤ 10/2026, chưa xong, dồn vào tháng 11) + số đơn cùng tháng năm trước theo brand; trọng số loại mẫu: 1st/0次 1,0; 2nd 0,8; PPS/mockup 0,6; SMS 0,5; khác 0,3. Mốc 1,0 chung cho cả 4 tháng.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Mùa vừa qua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build.py</w:t>
      </w:r>
      <w:r>
        <w:t xml:space="preserve">): bulk 26FW + 27SS, mẫu 27SS; Khánh (nghỉ) và H.Trang (CAD) không tính vào mức trung bình.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du-bao.py</w:t>
      </w:r>
      <w:r>
        <w:t xml:space="preserve"> </w:t>
      </w:r>
      <w:r>
        <w:t xml:space="preserve">là bản ước cũ theo 2 giai đoạn (trước khi có Plantable),</w:t>
      </w:r>
      <w:r>
        <w:t xml:space="preserve"> </w:t>
      </w:r>
      <w:r>
        <w:rPr>
          <w:bCs/>
          <w:b/>
        </w:rPr>
        <w:t xml:space="preserve">không còn dùng</w:t>
      </w:r>
      <w:r>
        <w:t xml:space="preserve"> </w:t>
      </w:r>
      <w:r>
        <w:t xml:space="preserve">trong tài liệu.</w:t>
      </w:r>
    </w:p>
    <w:bookmarkEnd w:id="25"/>
    <w:bookmarkStart w:id="26" w:name="Xacae79c075c9d7718f00c4a398c9f70378ba49f"/>
    <w:p>
      <w:pPr>
        <w:pStyle w:val="Heading2"/>
      </w:pPr>
      <w:r>
        <w:t xml:space="preserve">7. Cách chạy lại</w:t>
      </w:r>
    </w:p>
    <w:p>
      <w:pPr>
        <w:pStyle w:val="FirstParagraph"/>
      </w:pPr>
      <w:r>
        <w:t xml:space="preserve">Chạy từ thư mục gốc repo (cần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, LibreOffice):</w:t>
      </w:r>
    </w:p>
    <w:p>
      <w:pPr>
        <w:pStyle w:val="SourceCode"/>
      </w:pPr>
      <w:r>
        <w:rPr>
          <w:rStyle w:val="VerbatimChar"/>
        </w:rPr>
        <w:t xml:space="preserve">python3 data/phan-cong/build.py . data/phan-cong     # dữ liệu phân công (nếu đổi file nghiệp vụ)</w:t>
      </w:r>
      <w:r>
        <w:br/>
      </w:r>
      <w:r>
        <w:rPr>
          <w:rStyle w:val="VerbatimChar"/>
        </w:rPr>
        <w:t xml:space="preserve">python3 data/khoi-luong/build.py                     # mùa vừa qua → hien-tai.json, thuc-te.json</w:t>
      </w:r>
      <w:r>
        <w:br/>
      </w:r>
      <w:r>
        <w:rPr>
          <w:rStyle w:val="VerbatimChar"/>
        </w:rPr>
        <w:t xml:space="preserve">python3 data/khoi-luong/trich-ke-hoach.py            # trích Plantable + file mẫu → plantable-10-2026-3-2027.json, mau-2025-2026.json</w:t>
      </w:r>
      <w:r>
        <w:br/>
      </w:r>
      <w:r>
        <w:rPr>
          <w:rStyle w:val="VerbatimChar"/>
        </w:rPr>
        <w:t xml:space="preserve">python3 data/khoi-luong/ke-hoach-thang.py            # tải theo tháng → ke-hoach-thang.json</w:t>
      </w:r>
      <w:r>
        <w:br/>
      </w:r>
      <w:r>
        <w:rPr>
          <w:rStyle w:val="VerbatimChar"/>
        </w:rPr>
        <w:t xml:space="preserve">python3 data/khoi-luong/xuat-excel.py                # → docs/tai-ve/Phan-tich-khoi-luong-MD-APIC.xlsx</w:t>
      </w:r>
      <w:r>
        <w:br/>
      </w:r>
      <w:r>
        <w:rPr>
          <w:rStyle w:val="VerbatimChar"/>
        </w:rPr>
        <w:t xml:space="preserve"># tính lại công thức Excel bằng LibreOffice (vd. script recalc của skill xlsx) trước khi gửi</w:t>
      </w:r>
      <w:r>
        <w:br/>
      </w:r>
      <w:r>
        <w:rPr>
          <w:rStyle w:val="VerbatimChar"/>
        </w:rPr>
        <w:t xml:space="preserve">python3 data/khoi-luong/xuat-word.py docs/phan-tich-khoi-luong.md docs/tai-ve/Phan-tich-khoi-luong-MD-APIC.docx x</w:t>
      </w:r>
      <w:r>
        <w:br/>
      </w:r>
      <w:r>
        <w:rPr>
          <w:rStyle w:val="VerbatimChar"/>
        </w:rPr>
        <w:t xml:space="preserve">python3 data/khoi-luong/xuat-word.py docs/phan-cong-cong-viec.md docs/tai-ve/Phan-cong-cong-viec-TIVN.docx x</w:t>
      </w:r>
      <w:r>
        <w:br/>
      </w:r>
      <w:r>
        <w:rPr>
          <w:rStyle w:val="VerbatimChar"/>
        </w:rPr>
        <w:t xml:space="preserve">npm test                                              # test workflow lead time (13 test)</w:t>
      </w:r>
    </w:p>
    <w:p>
      <w:pPr>
        <w:pStyle w:val="FirstParagraph"/>
      </w:pPr>
      <w:r>
        <w:rPr>
          <w:bCs/>
          <w:b/>
        </w:rPr>
        <w:t xml:space="preserve">Khi có Plantable/file mẫu mới</w:t>
      </w:r>
      <w:r>
        <w:t xml:space="preserve">: lưu vào</w:t>
      </w:r>
      <w:r>
        <w:t xml:space="preserve"> </w:t>
      </w:r>
      <w:r>
        <w:rPr>
          <w:rStyle w:val="VerbatimChar"/>
        </w:rPr>
        <w:t xml:space="preserve">data/nguon/</w:t>
      </w:r>
      <w:r>
        <w:t xml:space="preserve">, chạy</w:t>
      </w:r>
      <w:r>
        <w:t xml:space="preserve"> </w:t>
      </w:r>
      <w:r>
        <w:rPr>
          <w:rStyle w:val="VerbatimChar"/>
        </w:rPr>
        <w:t xml:space="preserve">python3 data/khoi-luong/trich-ke-hoach.py &lt;plantable.xlsm&gt; &lt;sample.xlsx&gt; [từ ngày] [đến ngày]</w:t>
      </w:r>
      <w:r>
        <w:t xml:space="preserve"> </w:t>
      </w:r>
      <w:r>
        <w:t xml:space="preserve">(mặc định 1/10/2026 – 31/3/2027; tự loại dòng mùa cũ hơn 26FW), rồi sửa danh sách</w:t>
      </w:r>
      <w:r>
        <w:t xml:space="preserve"> </w:t>
      </w:r>
      <w:r>
        <w:rPr>
          <w:rStyle w:val="VerbatimChar"/>
        </w:rPr>
        <w:t xml:space="preserve">THANG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ke-hoach-thang.py</w:t>
      </w:r>
      <w:r>
        <w:t xml:space="preserve"> </w:t>
      </w:r>
      <w:r>
        <w:t xml:space="preserve">nếu đổi giai đoạn. Script đã kiểm tra: chạy lại cho đúng các số trong tài liệu. Bảng số trong</w:t>
      </w:r>
      <w:r>
        <w:t xml:space="preserve"> </w:t>
      </w:r>
      <w:r>
        <w:rPr>
          <w:rStyle w:val="VerbatimChar"/>
        </w:rPr>
        <w:t xml:space="preserve">docs/phan-tich-khoi-luong.md</w:t>
      </w:r>
      <w:r>
        <w:t xml:space="preserve"> </w:t>
      </w:r>
      <w:r>
        <w:t xml:space="preserve">(mục "Tải theo tháng") đang viết tay theo</w:t>
      </w:r>
      <w:r>
        <w:t xml:space="preserve"> </w:t>
      </w:r>
      <w:r>
        <w:rPr>
          <w:rStyle w:val="VerbatimChar"/>
        </w:rPr>
        <w:t xml:space="preserve">ke-hoach-thang.json</w:t>
      </w:r>
      <w:r>
        <w:t xml:space="preserve"> </w:t>
      </w:r>
      <w:r>
        <w:t xml:space="preserve">→ chạy lại thì phải cập nhật bảng.</w:t>
      </w:r>
    </w:p>
    <w:bookmarkEnd w:id="26"/>
    <w:bookmarkStart w:id="27" w:name="Xe336ba9cfee2b80a8183ec9010043a2f24caa5b"/>
    <w:p>
      <w:pPr>
        <w:pStyle w:val="Heading2"/>
      </w:pPr>
      <w:r>
        <w:t xml:space="preserve">8. Việc còn mở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Kế hoạch mẫu 1st 28SS</w:t>
      </w:r>
      <w:r>
        <w:t xml:space="preserve"> </w:t>
      </w:r>
      <w:r>
        <w:t xml:space="preserve">(số mã theo brand): hiện ước theo cùng kỳ năm trước, nên Bích Trang, Huy tháng 12–2 có thể thấp hơn thực tế.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Đại trà 27SS của FOXFIRE, TATRAS, Kasco, YONEX</w:t>
      </w:r>
      <w:r>
        <w:t xml:space="preserve"> </w:t>
      </w:r>
      <w:r>
        <w:t xml:space="preserve">(Bích Trang) gần như chưa có trong Plantable/BULK.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Giờ thực tế</w:t>
      </w:r>
      <w:r>
        <w:t xml:space="preserve"> </w:t>
      </w:r>
      <w:r>
        <w:t xml:space="preserve">của việc điều phối (Cường) và việc quản lý giao cho Luân (đang tạm 1 giờ/ngày).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Mẫu 26FW của Hiền</w:t>
      </w:r>
      <w:r>
        <w:t xml:space="preserve"> </w:t>
      </w:r>
      <w:r>
        <w:t xml:space="preserve">(sheet Hiền trong file SPL thiếu); YONEX chưa có giây TB (tạm 1 ngày/cái).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Plantable dòng 1976–1996</w:t>
      </w:r>
      <w:r>
        <w:t xml:space="preserve">: đã báo quản lý nên sửa; khi Plantable mới đã sửa thì không cần lọc thủ công.</w:t>
      </w:r>
    </w:p>
    <w:p>
      <w:pPr>
        <w:numPr>
          <w:ilvl w:val="0"/>
          <w:numId w:val="1003"/>
        </w:numPr>
        <w:pStyle w:val="Compact"/>
      </w:pPr>
      <w:r>
        <w:t xml:space="preserve">Mẫu TNF别注 富山 (Như) và 東京 (Huy) mùa 25FW, 26SS có số giống hệt nhau trong file SPL – có thể nhập trùng.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Phân tích nhóm kỹ thuật và CAD</w:t>
      </w:r>
      <w:r>
        <w:t xml:space="preserve"> </w:t>
      </w:r>
      <w:r>
        <w:t xml:space="preserve">(gồm H.Trang): quản lý muốn làm sau, tách riêng khỏi MD.</w:t>
      </w:r>
    </w:p>
    <w:p>
      <w:pPr>
        <w:numPr>
          <w:ilvl w:val="0"/>
          <w:numId w:val="1003"/>
        </w:numPr>
        <w:pStyle w:val="Compact"/>
      </w:pPr>
      <w:r>
        <w:t xml:space="preserve">Đề xuất theo dõi định kỳ theo sổ tay MD: mỗi mùa chạy lại; báo cáo tuần (thứ Sáu); thử ghi giờ theo 5 chức năng MD trong 2–4 tuần để đặt trọng số theo thực tế.</w:t>
      </w:r>
    </w:p>
    <w:bookmarkEnd w:id="27"/>
    <w:bookmarkStart w:id="28" w:name="X195601a95525ebe8fd5fcbba1f42a69169cfed3"/>
    <w:p>
      <w:pPr>
        <w:pStyle w:val="Heading2"/>
      </w:pPr>
      <w:r>
        <w:t xml:space="preserve">9. Lưu ý khi làm việc tiếp</w:t>
      </w:r>
    </w:p>
    <w:p>
      <w:pPr>
        <w:numPr>
          <w:ilvl w:val="0"/>
          <w:numId w:val="1004"/>
        </w:numPr>
        <w:pStyle w:val="Compact"/>
      </w:pPr>
      <w:r>
        <w:t xml:space="preserve">Người dùng là quản lý nhóm MD, trao đổi bằng</w:t>
      </w:r>
      <w:r>
        <w:t xml:space="preserve"> </w:t>
      </w:r>
      <w:r>
        <w:rPr>
          <w:bCs/>
          <w:b/>
        </w:rPr>
        <w:t xml:space="preserve">tiếng Việt</w:t>
      </w:r>
      <w:r>
        <w:t xml:space="preserve">, quen thuật ngữ Nhật trong sản xuất. Quyết định phân công do quản lý chốt; mô hình chỉ đưa phương án và số liệu.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Không ghi nhận xét cá nhân/tính cách</w:t>
      </w:r>
      <w:r>
        <w:t xml:space="preserve"> </w:t>
      </w:r>
      <w:r>
        <w:t xml:space="preserve">của nhân viên vào tài liệu (tài liệu có thể được chia sẻ); chỉ ghi quyết định ("giữ nguyên, không giao thêm").</w:t>
      </w:r>
    </w:p>
    <w:p>
      <w:pPr>
        <w:numPr>
          <w:ilvl w:val="0"/>
          <w:numId w:val="1004"/>
        </w:numPr>
        <w:pStyle w:val="Compact"/>
      </w:pPr>
      <w:r>
        <w:t xml:space="preserve">Khi người dùng gửi file mới: đọc, đối chiếu với bản cũ, chỉ ra chỗ số liệu lệch/không hợp lý trước khi tính.</w:t>
      </w:r>
    </w:p>
    <w:p>
      <w:pPr>
        <w:numPr>
          <w:ilvl w:val="0"/>
          <w:numId w:val="1004"/>
        </w:numPr>
        <w:pStyle w:val="Compact"/>
      </w:pPr>
      <w:r>
        <w:t xml:space="preserve">Người dùng muốn bản</w:t>
      </w:r>
      <w:r>
        <w:t xml:space="preserve"> </w:t>
      </w:r>
      <w:r>
        <w:rPr>
          <w:bCs/>
          <w:b/>
        </w:rPr>
        <w:t xml:space="preserve">Word/Excel</w:t>
      </w:r>
      <w:r>
        <w:t xml:space="preserve"> </w:t>
      </w:r>
      <w:r>
        <w:t xml:space="preserve">để tải về (gửi lại sau mỗi lần cập nhật).</w:t>
      </w:r>
    </w:p>
    <w:p>
      <w:pPr>
        <w:numPr>
          <w:ilvl w:val="0"/>
          <w:numId w:val="1004"/>
        </w:numPr>
        <w:pStyle w:val="Compact"/>
      </w:pPr>
      <w:r>
        <w:t xml:space="preserve">Các việc liên quan khai trị giá hải quan (phát triển SP, ra rập, nhảy size, tài liệu may) đổi người làm thì phải báo TI.</w:t>
      </w:r>
    </w:p>
    <w:bookmarkEnd w:id="28"/>
    <w:bookmarkEnd w:id="29"/>
    <w:sectPr>
      <w:pgSz w:orient="landscape" w:w="16838" w:h="11906"/>
      <w:pgMar w:left="1020" w:right="1020" w:top="907" w:bottom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Yu Gothic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Yu Gothic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Yu Gothic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Yu Gothic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Yu Gothic"/>
      <w:b/>
      <w:bCs/>
      <w:color w:val="1F3864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Yu Gothi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Yu Gothic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Yu Gothi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Yu Gothic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Yu Gothi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Yu Gothi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Yu 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Yu 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Yu 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cs="Arial" w:eastAsia="Yu 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cs="Arial" w:eastAsia="Yu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cs="Arial" w:eastAsia="Yu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cs="Arial" w:eastAsia="Yu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cs="Arial" w:eastAsia="Yu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cs="Arial" w:eastAsia="Yu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Yu Gothi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Yu Gothic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Yu Gothic"/>
      <w:b/>
    </w:rPr>
  </w:style>
  <w:style w:customStyle="1" w:styleId="Definition" w:type="paragraph">
    <w:name w:val="Definition"/>
    <w:basedOn w:val="Normal"/>
    <w:rPr>
      <w:rFonts w:ascii="Arial" w:hAnsi="Arial" w:cs="Arial" w:eastAsia="Yu Gothi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Yu Gothic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Yu Gothic"/>
    </w:rPr>
  </w:style>
  <w:style w:customStyle="1" w:styleId="ImageCaption" w:type="paragraph">
    <w:name w:val="Image Caption"/>
    <w:basedOn w:val="Caption"/>
    <w:rPr>
      <w:rFonts w:ascii="Arial" w:hAnsi="Arial" w:cs="Arial" w:eastAsia="Yu Gothic"/>
    </w:rPr>
  </w:style>
  <w:style w:customStyle="1" w:styleId="Figure" w:type="paragraph">
    <w:name w:val="Figure"/>
    <w:basedOn w:val="Normal"/>
    <w:rPr>
      <w:rFonts w:ascii="Arial" w:hAnsi="Arial" w:cs="Arial" w:eastAsia="Yu Gothic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Yu Gothic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Yu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Yu Gothic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2026-10-28T06:55:58Z</dcterms:created>
  <dcterms:modified xsi:type="dcterms:W3CDTF">2026-10-28T06:55:58Z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