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99" w:rsidRDefault="00862399" w:rsidP="00862399">
      <w:r>
        <w:t>Oburzyło to fasolę:</w:t>
      </w:r>
    </w:p>
    <w:p w:rsidR="00862399" w:rsidRDefault="00862399" w:rsidP="00862399">
      <w:r>
        <w:t>— A ja panu nie pozwolę!</w:t>
      </w:r>
    </w:p>
    <w:p w:rsidR="00862399" w:rsidRDefault="00862399" w:rsidP="00862399">
      <w:r>
        <w:t>Jak pan może,</w:t>
      </w:r>
    </w:p>
    <w:p w:rsidR="00862399" w:rsidRDefault="00862399" w:rsidP="00862399">
      <w:r>
        <w:t xml:space="preserve">Panie pomidorze?!" </w:t>
      </w:r>
    </w:p>
    <w:p w:rsidR="00193885" w:rsidRDefault="00193885" w:rsidP="00862399"/>
    <w:sectPr w:rsidR="00193885" w:rsidSect="0019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2399"/>
    <w:rsid w:val="00193885"/>
    <w:rsid w:val="0086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38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2025-01-03T16:46:00Z</dcterms:created>
  <dcterms:modified xsi:type="dcterms:W3CDTF">2025-01-03T16:46:00Z</dcterms:modified>
</cp:coreProperties>
</file>