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rial" w:hAnsi="Arial"/>
          <w:b/>
          <w:color w:val="000000"/>
          <w:sz w:val="52"/>
        </w:rPr>
        <w:t>Plan definitivo de QA del Sistema Municipal de Multas</w:t>
      </w:r>
    </w:p>
    <w:p>
      <w:pPr>
        <w:spacing w:after="280"/>
      </w:pPr>
      <w:r>
        <w:rPr>
          <w:rFonts w:ascii="Arial" w:hAnsi="Arial"/>
          <w:color w:val="000000"/>
          <w:sz w:val="30"/>
        </w:rPr>
        <w:t>Manual personal de recorridos, datos y criterios de aceptación</w:t>
      </w:r>
    </w:p>
    <w:p>
      <w:pPr>
        <w:spacing w:before="0" w:after="200" w:line="271" w:lineRule="auto"/>
      </w:pPr>
      <w:r>
        <w:rPr>
          <w:rFonts w:ascii="Arial" w:hAnsi="Arial"/>
          <w:color w:val="262B25"/>
          <w:sz w:val="21"/>
        </w:rPr>
        <w:t>Este es el documento único para ejecutar personalmente el QA del sistema. Incluye la preparación local, las credenciales y datos exactos, los recorridos ciudadanos y administrativos, las pruebas negativas, los criterios de aceptación, las correcciones verificadas durante la última revisión y el registro para dejar evidencia.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Actualizada. </w:t>
      </w:r>
      <w:r>
        <w:rPr>
          <w:rFonts w:ascii="Arial" w:hAnsi="Arial"/>
          <w:color w:val="262B25"/>
          <w:sz w:val="21"/>
        </w:rPr>
        <w:t>19 de septiembre de 2026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Alcance. </w:t>
      </w:r>
      <w:r>
        <w:rPr>
          <w:rFonts w:ascii="Arial" w:hAnsi="Arial"/>
          <w:color w:val="262B25"/>
          <w:sz w:val="21"/>
        </w:rPr>
        <w:t>Todos los flujos implementados en el portal público, autenticación, RBAC, operaciones, pagos, solvencias, reportes, notificaciones y migración histórica controlada.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Regla principal. </w:t>
      </w:r>
      <w:r>
        <w:rPr>
          <w:rFonts w:ascii="Arial" w:hAnsi="Arial"/>
          <w:color w:val="262B25"/>
          <w:sz w:val="21"/>
        </w:rPr>
        <w:t>Pruebe únicamente con las cuentas y valores QA de este manual. No use ciudadanos, placas, pagos ni documentos reales.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Cómo usar esta guía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Empiece por Preparar el entorno y confirme salud, readiness, MySQL y semilla QA antes de abrir el navegador.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Ejecute C01–C05 sin cuenta y después A01–A11 usando el rol indicado en cada caso.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En cada caso marque Pasa, Falla o N/A y anote fecha, usuario, ruta, datos utilizados y evidencia.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Si el resultado difiere de lo esperado, registre el mensaje visible y el requestId; no corrija registros directamente en MySQL.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Resultado de la última corrida QA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 revisión de referencia se ejecutó sobre el frontend React/Vite, el backend Express y MySQL Docker con la semilla QA activa. Se recorrieron las rutas públicas y administrativas, se probaron los roles ADMIN y RECEPTORIA, y se ejecutó la integración real contra MySQL.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1656"/>
        <w:gridCol w:w="698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 de referencia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Frontend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lint, 20 pruebas, build y HTML Vite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Backend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lint, 36 pruebas, build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Integración MySQL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12 pruebas reales; fixtures revertidos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Migraciones y RBAC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001–013 sin diferencias; 84 permisos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Seguridad de dependencias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npm audit: 0 vulnerabilidades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Smoke visual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APROBADO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Rutas públicas y módulos administrativos sin errores de consola</w:t>
            </w:r>
          </w:p>
        </w:tc>
      </w:tr>
    </w:tbl>
    <w:p>
      <w:pPr>
        <w:spacing w:after="60"/>
      </w:pPr>
    </w:p>
    <w:p>
      <w:pPr>
        <w:spacing w:before="0" w:after="160" w:line="271" w:lineRule="auto"/>
      </w:pPr>
      <w:r>
        <w:rPr>
          <w:rFonts w:ascii="Arial" w:hAnsi="Arial"/>
          <w:color w:val="262B25"/>
          <w:sz w:val="21"/>
        </w:rPr>
        <w:t>Esta tabla es el punto de comparación. Tu ejecución personal debe comprobar que la interfaz y los datos siguen comportándose igual en tu máquina.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Preparar el entorno local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proyecto se abre en el navegador en http://127.0.0.1:5173. La API corre en http://127.0.0.1:3000 y consulta el MySQL definido en la configuración local del backend.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MySQL Docker. </w:t>
      </w:r>
      <w:r>
        <w:rPr>
          <w:rFonts w:ascii="Arial" w:hAnsi="Arial"/>
          <w:color w:val="262B25"/>
          <w:sz w:val="21"/>
        </w:rPr>
        <w:t>Desde multas-backend, si usarás la base de desarrollo del proyecto: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docker compose --env-file .env.docker up -d mysql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Migraciones y datos. </w:t>
      </w:r>
      <w:r>
        <w:rPr>
          <w:rFonts w:ascii="Arial" w:hAnsi="Arial"/>
          <w:color w:val="262B25"/>
          <w:sz w:val="21"/>
        </w:rPr>
        <w:t>Solo si la base es nueva o cambió el esquema: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migration:status:full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migrate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docker compose --env-file .env.docker exec -T mysql sh -c 'mysql -u root -p"$MYSQL_ROOT_PASSWORD" --default-character-set=utf8mb4 pmt_multas' &lt; database/seeds/002_qa_test_data.sql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Terminal del backend. </w:t>
      </w:r>
      <w:r>
        <w:rPr>
          <w:rFonts w:ascii="Arial" w:hAnsi="Arial"/>
          <w:color w:val="262B25"/>
          <w:sz w:val="21"/>
        </w:rPr>
        <w:t>Desde la raíz del repositorio, ejecute estos comandos y deje el proceso abierto: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cd multas-backend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dev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Terminal del frontend. </w:t>
      </w:r>
      <w:r>
        <w:rPr>
          <w:rFonts w:ascii="Arial" w:hAnsi="Arial"/>
          <w:color w:val="262B25"/>
          <w:sz w:val="21"/>
        </w:rPr>
        <w:t>En otra terminal, desde la raíz del repositorio: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dev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Comprobación antes de probar. </w:t>
      </w:r>
      <w:r>
        <w:rPr>
          <w:rFonts w:ascii="Arial" w:hAnsi="Arial"/>
          <w:color w:val="262B25"/>
          <w:sz w:val="21"/>
        </w:rPr>
        <w:t>GET /api/v1/system/health debe responder HTTP 200 y GET /api/v1/system/readiness debe responder HTTP 200 cuando MySQL está listo. Swagger está en /api/v1/docs.</w:t>
      </w:r>
    </w:p>
    <w:p>
      <w:pPr>
        <w:spacing w:before="0" w:after="160" w:line="271" w:lineRule="auto"/>
      </w:pPr>
      <w:r>
        <w:rPr>
          <w:rFonts w:ascii="Arial" w:hAnsi="Arial"/>
          <w:color w:val="262B25"/>
          <w:sz w:val="21"/>
        </w:rPr>
        <w:t>No use una base institucional para ensayar altas, pagos, reversos, emisión de solvencias o importaciones. Si no existe una base de QA separada, limite la revisión a navegación y consultas autorizadas hasta que el responsable de datos prepare una.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Correcciones que debes volver a comprobar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Estas verificaciones responden a los problemas detectados durante la revisión anterior. No las saltes: forman parte de la aceptación visual y funcional del sistema.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4536"/>
        <w:gridCol w:w="410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Corrección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Cómo comprobarla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Pasa cuando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Codificación UTF-8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Abra la multa QA-BOLETA-0001, una orden, una solvencia y Notificaciones.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Se lee Infracción, órdenes, sintéticas y Corrección sin caracteres como Ã³ o �.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Rangos de fechas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En Dashboard y Reportes use 01/09/2026–20/09/2026; luego invierta fechas y pruebe más de 366 días.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La ayuda indica el máximo, la alerta es clara y no se consulta ni exporta con rango inválido.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Notificaciones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Abra la tarjeta nueva, pulse Marcar como leída y recargue.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La tarjeta cambia a Leída, aparece confirmación, el contador baja y el estado persiste.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Espaciado y tipografía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Revise Dashboard, Reportes, Órdenes y Notificaciones en ancho normal y estrecho.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No hay textos pegados, alertas superpuestas, títulos cortados ni desbordes.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Datos QA reproducibles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Recargue la semilla con --default-character-set=utf8mb4 y repita consulta, orden y solvencia.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6"/>
              </w:rPr>
              <w:t>Los valores vuelven a estar disponibles sin doble codificación.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Datos sintéticos listos para QA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Ya se cargó la semilla reproducible multas-backend/database/seeds/002_qa_test_data.sql en la base local. Todos los valores de esta sección son ficticios y están identificados con el prefijo QA; no representan ciudadanos, placas, boletas ni documentos reales.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Para cargarla de nuevo. </w:t>
      </w:r>
      <w:r>
        <w:rPr>
          <w:rFonts w:ascii="Arial" w:hAnsi="Arial"/>
          <w:color w:val="262B25"/>
          <w:sz w:val="21"/>
        </w:rPr>
        <w:t>Desde multas-backend, con MySQL levantado: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docker compose --env-file .env.docker exec -T mysql sh -c 'mysql -u root -p"$MYSQL_ROOT_PASSWORD" --default-character-set=utf8mb4 pmt_multas' &lt; database/seeds/002_qa_test_data.sql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4968"/>
        <w:gridCol w:w="367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Flujo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Valor para copiar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Consultar multa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QA-BOLETA-0001 · Placa QA-001Q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VALIDADA, saldo GTQ 150.00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Orden de pago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Referencia 2222222222222222222222222222222222222222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QA-OP-0001, vigente 7 días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Verificar solvencia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Referencia 3333333333333333333333333333333333333333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QA-SOL-0001, estado VALID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Revisión municipal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QA-BOLETA-0002 · Placa QA-002Q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PENDIENTE_VALIDACION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 pendiente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Solicitud QA-SREQ-0002 · Placa QA-003Q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PENDING_REVIEW para aprobar o rechazar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y pago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QA-RECEP-1 · método QA_CASH · GTQ 150.00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Turno abierto con GTQ 500.00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4968"/>
        <w:gridCol w:w="367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Datos para buscar o seleccionar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Ciudadano 1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DPI QA-0001 · Ana Prueba · vehículo QA-001Q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Consulta y propietario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Ciudadano 2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DPI QA-0002 · Bruno QA · vehículo QA-002Q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pendiente y solvencia válida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Ciudadano 3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DPI QA-0003 · Carla Pruebas · vehículo QA-003Q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Solicitud de solvencia pendiente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Agente / dispositivo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Agente QA · placa QA-AG-001 · qa-device-0001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Crear o revisar infracción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Catálogo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QA-TRAFICO · GTQ 150.00 · Plaza QA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Concepto, tarifa y ubicación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Contraseña común de QA. </w:t>
      </w:r>
      <w:r>
        <w:rPr>
          <w:rFonts w:ascii="Arial" w:hAnsi="Arial"/>
          <w:color w:val="262B25"/>
          <w:sz w:val="21"/>
        </w:rPr>
        <w:t>PmtQA2026! (solo para estas cuentas locales; no la reutilice fuera de QA).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960"/>
        <w:gridCol w:w="2088"/>
        <w:gridCol w:w="4824"/>
      </w:tblGrid>
      <w:tr>
        <w:trPr>
          <w:tblHeader w:val="true"/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Usuario / correo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Uso recomendado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qa.admin / qa.admin@pmt.local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ADMIN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Recorrido completo y configuración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qa.supervisor / qa.supervisor@pmt.local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SUPERVISOR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Validación, reportes y supervisión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qa.pmt / qa.pmt@pmt.local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PMT_OPERATOR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Revisión de boletas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qa.agent / qa.agent@pmt.local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AGENT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Registro de boletas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qa.receptoria / qa.receptoria@pmt.local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RECEPTORIA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y pagos; turno QA abierto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qa.solvencias / qa.solvencias@pmt.local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SOLVENCY_ISSUER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Solicitudes y emisión de solvencias</w:t>
            </w:r>
          </w:p>
        </w:tc>
      </w:tr>
    </w:tbl>
    <w:p>
      <w:pPr>
        <w:spacing w:after="60"/>
      </w:pPr>
    </w:p>
    <w:p>
      <w:pPr>
        <w:spacing w:before="0" w:after="160" w:line="271" w:lineRule="auto"/>
      </w:pPr>
      <w:r>
        <w:rPr>
          <w:rFonts w:ascii="Arial" w:hAnsi="Arial"/>
          <w:color w:val="262B25"/>
          <w:sz w:val="21"/>
        </w:rPr>
        <w:t>Si la semilla se ejecuta nuevamente, actualiza cuentas y catálogos por sus claves únicas, pero no borra usuarios ni registros existentes. Si ya confirmaste QA-OP-0001, esa orden conservará el estado USED; para repetir A07 usa otra base QA o restaura un respaldo antes de volver a probar.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Portal ciudadano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portal público no necesita crear cuenta. La consulta de multas exige el número completo de boleta y la placa; el sistema muestra información limitada del expediente, el saldo y, cuando aplica, una orden para presentar en receptoría.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36208" cy="5348440"/>
            <wp:docPr id="1" name="Picture 1" descr="Figura 1. Inicio del portal ciudadano mostrado en la captura propor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e9eaad7-1033-45de-9911-f9c472c3a7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53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/>
        <w:jc w:val="center"/>
      </w:pPr>
      <w:r>
        <w:rPr>
          <w:rFonts w:ascii="Arial" w:hAnsi="Arial"/>
          <w:color w:val="555B53"/>
          <w:sz w:val="18"/>
        </w:rPr>
        <w:t>Figura 1. Inicio del portal ciudadano mostrado en la captura proporcionada.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Prueba rápida. </w:t>
      </w:r>
      <w:r>
        <w:rPr>
          <w:rFonts w:ascii="Arial" w:hAnsi="Arial"/>
          <w:color w:val="262B25"/>
          <w:sz w:val="21"/>
        </w:rPr>
        <w:t>Desde Inicio, abra Consultar una multa. Confirme que se puede continuar sin iniciar sesión y que la página solicita los dos datos de búsqueda.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 portada separa la consulta de la orden. Una orden vigente indica un monto y vencimiento, pero no confirma que el dinero se haya recibido.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Navegación ciudadana en pantallas estrechas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En una ventana angosta, abra el menú de navegación y recorra los enlaces. Compruebe que el panel se cierra al elegir una opción y que los enlaces principales siguen disponibles.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71800" cy="5719185"/>
            <wp:docPr id="2" name="Picture 2" descr="Figura 2. Menú ciudadano abierto en una vista estrecha, con accesos a consulta, orden y solve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a880649-2198-4a8b-a5a5-4ba3f3edd0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71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/>
        <w:jc w:val="center"/>
      </w:pPr>
      <w:r>
        <w:rPr>
          <w:rFonts w:ascii="Arial" w:hAnsi="Arial"/>
          <w:color w:val="555B53"/>
          <w:sz w:val="18"/>
        </w:rPr>
        <w:t>Figura 2. Menú ciudadano abierto en una vista estrecha, con accesos a consulta, orden y solvencia.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menú incluye Inicio, Consultar multa, Orden de pago, Solicitar solvencia, Verificar, Requisitos, Preguntas, Ayuda y Acceso municipal. Use la captura como referencia visual; el contenido exacto puede variar si cambia el ancho de la ventana.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Pruebas ciudadanas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C01  Abrir el portal y navegar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Ninguna cuenta. Abra http://127.0.0.1:5173.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Confirme que aparece la portada del Sistema Municipal de Multas.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Consultar una multa y vuelva a Inicio.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Reduzca el ancho del navegador, abra el menú y entre a Requisitos, Preguntas y Ayuda.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páginas cargan, los enlaces llevan a la sección correcta y el menú móvil se puede abrir y cerrar.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C02  Consultar una boleta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boleta QA-BOLETA-0001 y la placa QA-001Q cargadas por la semilla local.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Consultar una multa.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Introduzca QA-BOLETA-0001 y QA-001Q.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Repita con QA-BOLETA-0001 y una placa distinta; luego intente una búsqueda sin boleta.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En el resultado válido, revise estado VALIDADA, saldo GTQ 150.00, ubicación Avenida de Pruebas 100 y concepto QA-TRAFICO.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coincidencia válida muestra el saldo correcto sin publicar nombre, identificación, agente ni evidencia privada. Una combinación incorrecta recibe un error genérico; una búsqueda solo por placa no se permite.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C03  Generar y abrir una orden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referencia de infracción 1111111111111111111111111111111111111111 o la orden ya cargada 2222222222222222222222222222222222222222.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Desde el resultado QA-BOLETA-0001, elija Generar orden de pago. Si ya existe una orden vigente, el sistema la devuelve de forma idempotente.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Confirme QA-OP-0001, saldo GTQ 150.00 y vencimiento a 7 días.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el PDF y confirme que muestra la advertencia de que no es recibo.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Vuelva a abrir la orden con la referencia 2222222222222222222222222222222222222222; pruebe también una referencia inválida.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orden se puede consultar mientras está vigente, informa su vencimiento y no se presenta como pago confirmado. Este portal no procesa el pago en línea.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C04  Solicitar información y verificar solvencia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referencia pública QA 3333333333333333333333333333333333333333.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Solicitar solvencia y lea las condiciones del trámite.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Confirme que esa página informa que la gestión requiere validación municipal y no registra una solicitud anónima.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Verificar e introduzca 3333333333333333333333333333333333333333.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estado VALID, fechas y aviso de privacidad; pruebe una referencia de 40 caracteres con un dígito distinto.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verificación válida informa QA-SOL-0001 como documento vigente sin publicar propietario, identificación o placa. Una referencia inválida no debe revelar el expediente.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C05  Consultar requisitos y ayuda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Ninguna cuenta.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Requisitos, Preguntas y Ayuda desde la portada o el menú.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títulos, texto, botones de retorno y presentación en ventana estrecha.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contenido informativo es legible y los enlaces llevan a rutas válidas.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Área municipal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acceso municipal requiere una cuenta activa. Entre desde Acceso municipal o directamente en http://127.0.0.1:5173/#/login. El sistema conserva la sesión en una cookie HttpOnly; no copie contraseñas a capturas ni a archivos de pruebas.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Al iniciar sesión. </w:t>
      </w:r>
      <w:r>
        <w:rPr>
          <w:rFonts w:ascii="Arial" w:hAnsi="Arial"/>
          <w:color w:val="262B25"/>
          <w:sz w:val="21"/>
        </w:rPr>
        <w:t>Compruebe que aparece el perfil correcto y que el menú solo ofrece las funciones autorizadas. La respuesta Sin permiso al abrir una ruta ajena al rol es un control esperado, no una falla del navegador.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color w:val="000000"/>
          <w:sz w:val="25"/>
        </w:rPr>
        <w:t>Roles y alcance orientativo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 aplicación combina rol y permisos específicos. Esta tabla orienta la navegación; las acciones individuales todavía pueden estar restringidas por permiso.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656"/>
        <w:gridCol w:w="856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Áreas principales visibles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ADMIN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Administración completa, dashboard, operaciones, reportes, auditoría y migración histórica.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SUPERVISOR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Dashboard, bandeja, operación, caja, solvencias, recursos, dispositivos, reportes y agentes.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PMT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Bandeja, infracciones, ciudadanos y vehículos, recursos y gestión de dispositivos.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RECEPTORIA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Bandeja, recepción, caja, pagos, recibos y conciliación.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SOLVENCIAS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 y gestión de solicitudes y documentos de solvencia.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A01  Probar inicio, perfil y cierre de sesión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qa.admin@pmt.local (o qa.admin) con contraseña PmtQA2026!; las demás cuentas están en la tabla de datos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Inicie sesión desde Acceso municipal.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que aparece Administrador QA, rol ADMIN y las opciones autorizadas.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Cierre sesión y confirme que una ruta protegida solicita volver a autenticarse.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Repita con qa.supervisor o qa.receptoria para comparar el menú por rol.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login válido abre el área protegida; el cierre revoca la sesión y una sesión revocada ya no permite ver datos privados.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A02  Comprobar permisos por rol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No prepare cuentas ni invente contraseñas: la semilla ya deja listas qa.admin, qa.supervisor, qa.pmt, qa.agent, qa.receptoria y qa.solvencias con la contraseña común indicada arriba.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Con qa.admin, abra una sección administrativa autorizada como Usuarios o Roles y permisos.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Cierre sesión, entre con qa.receptoria y confirme que solo aparecen Caja y pagos, Bandeja y Notificaciones.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Pruebe una ruta no autorizada escribiendo directamente su URL; repita con qa.solvencias en Solvencias.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Compruebe tanto el menú visible como el acceso directo a la ruta.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Cada cuenta ve solo su ámbito y el servidor rechaza la ruta no autorizada. No amplíe permisos para hacer pasar la prueba.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Operación diaria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A03  Dashboard, bandeja y notificaciones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qa.admin / PmtQA2026! y el rango 01/09/2026–20/09/2026. La interfaz acepta como máximo 366 días.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Dashboard y cambie Desde a 01/09/2026 y Hasta a 20/09/2026; confirme que la alerta desaparece y los indicadores se actualizan.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Pruebe temporalmente Desde posterior a Hasta y luego un rango mayor a 366 días; la alerta debe aparecer junto a los campos y no debe disparar una consulta.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Revise indicadores agregados y seleccione un elemento de la Bandeja de trabajo.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Abra Notificaciones, pulse Marcar como leída en una tarjeta nueva y compruebe que cambia a Leída, baja el contador y conserva el estado al recargar.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Los conteos respetan filtros y permisos; los rangos inválidos se explican sin romper el tablero; la lectura de una notificación queda visible y persistente.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A04  Ciudadanos y vehículos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QA-0001, QA-0002 y QA-0003 para consultar. Para una alta aislada use DPI QA-9001, nombre Persona QA Nueva y placa QA-901Q.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Busque QA-0001 y confirme Ana Prueba con el vehículo QA-001Q.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Abra QA-0002 y revise Bruno QA, Honda Civic y placa QA-002Q.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En una base QA aislada, cree el registro QA-9001/QA-901Q, actualice un dato no sensible y revise el historial de propiedad.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Intente repetir QA-0001 o QA-001Q para comprobar la validación de duplicados.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búsqueda y actualización afectan solo al registro QA, las duplicidades se bloquean y los cambios de propietario dejan historial. La gestión funcional de licencias está pendiente; el esquema está preparado.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A05  Crear y tramitar una infracción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qa.agent, el agente QA con placa QA-AG-001, dispositivo qa-device-0001, concepto QA-TRAFICO, tarifa GTQ 150.00 y ubicación Plaza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Infracciones y cree un borrador con la cuenta qa.agent.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QA-TRAFICO y adjunte un archivo de evidencia sintética permitido por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Guarde el borrador y revise QA-EXP-0001 o el expediente nuevo, su detalle y línea de tiempo.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Envíe el caso a validación; con qa.pmt o qa.supervisor apruebe, devuelva o rechace según el estado.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Los cambios de estado respetan el flujo y permisos, la evidencia queda privada y cada transición autorizada aparece en el historial. No invente artículos legales ni importes reales.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A06  Revisar impugnaciones y ajustes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Requiere una infracción QA vinculada y un usuario con permisos del flujo.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Recursos/Impugnaciones y seleccione el expediente de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Registre la acción disponible para el estado actual y documente el motivo cuando se solicite.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Revise la resolución, el historial y los importes después del ajuste.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decisión queda auditada y el ajuste se refleja como operación compensatoria o versionada, no como edición silenciosa del historial.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Caja, pagos y solvencias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A07  Probar caja, pago, recibo y conciliación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Inicie con qa.receptoria / PmtQA2026!. La semilla deja abierta Caja QA 1 con GTQ 500.00 y la orden QA-OP-0001 con saldo GTQ 150.00.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Caja y pagos y confirme el turno QA abierto.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QA-OP-0001 y aplique el monto exacto GTQ 150.00.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Confirme el pago y compruebe que el recibo aparece después de la confirmación.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Pruebe reverso únicamente con autorización y motivo; verifique que se agrega una contrapartida y no se borra el pago original.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5. </w:t>
      </w:r>
      <w:r>
        <w:rPr>
          <w:rFonts w:ascii="Arial" w:hAnsi="Arial"/>
          <w:color w:val="262B25"/>
          <w:sz w:val="21"/>
        </w:rPr>
        <w:t>Abra Conciliación y contraste los movimientos con el medio QA_CASH.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turno, pago, recibo, reverso y conciliación mantienen trazabilidad. No hay integración de cobro electrónico ciudadano en esta versión; no registre dinero real.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A08  Revisar emisión y revocación de solvencia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qa.solvencias / PmtQA2026!; QA-SREQ-0002 está pendiente para revisión y QA-SOL-0001 ya está vigente.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Solvencias y revise QA-SREQ-0002 (placa QA-003Q).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el bloqueo al intentar solicitar para QA-001Q, que mantiene saldo pendiente por su boleta.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Con QA-SREQ-0002, apruebe/emita usando una cuenta autorizada y abra el PDF.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Verifique 3333333333333333333333333333333333333333 en el portal público y, en la cuenta QA, pruebe revocación con motivo.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elegibilidad se vuelve a calcular al emitir, el documento es único, la verificación pública no revela PII y una revocación conserva el expediente y su auditoría.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Reportes y administración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Para los casos municipales, guarde evidencia propia con un folio de QA visible y sin PII. La matriz final permite registrar el nombre del archivo o la ruta de la captura para cada caso.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A09  Filtrar y exportar reportes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Cuenta ADMIN o SUPERVISOR y datos de QA dentro del rango consultado.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Reportes, elija un informe y defina rango/filtros disponibles.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Recorra páginas y contraste conteos con la pantalla.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Exporte CSV y el resumen PDF; compruebe nombres de columnas, totales y codificación del texto.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Si tiene permiso ADMIN, revise la sección de auditoría para una acción de QA.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exportaciones reflejan el filtro y la paginación, conservan totales verificables y las acciones quedan auditadas según su permiso.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A10  Administrar usuarios, agentes, dispositivos y catálogos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QA; cambios de roles, tarifas y correlativos requieren aprobación institucional.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Desde Usuarios, cree una cuenta QA no personal, asígnele solo el rol necesario y pruebe el acceso con esa cuenta.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Desde Agentes y Dispositivos, revise alta, estado y asignación de prueba.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Roles y permisos y compruebe que el permiso se refleja en la navegación y en la API.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Catálogos y Configuración sin sustituir tarifas, reglas legales ni correlativos institucionales.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altas y asignaciones se pueden consultar, las rutas bloqueadas siguen protegidas y ninguna prueba cambia parámetros institucionales sin autorización. La sincronización móvil/offline no está implementada.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Migración histórica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A11  Validar un CSV histórico con dry-run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en una base QA separada, con TANDA 11 y datos completamente sintéticos. No cargue archivos Access MDB/ACCDB.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Migraciones históricas y descargue la plantilla CSV correspondiente.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Prepare una copia de prueba con una o dos filas ficticias y revise los encabezados.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Ejecute el dry-run desde multas-backend con el archivo sintético.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el lote, errores, conflictos y mapeos en el panel; no confirme commit en una base compartida.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dry-run crea control/staging y reporta validación sin escribir entidades operativas. Commit y reversión se prueban solo en QA aislada, con respaldo y aprobación.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Ejemplo de dry-run. </w:t>
      </w:r>
      <w:r>
        <w:rPr>
          <w:rFonts w:ascii="Arial" w:hAnsi="Arial"/>
          <w:color w:val="262B25"/>
          <w:sz w:val="21"/>
        </w:rPr>
        <w:t>Ajuste la ruta al archivo CSV sintético que preparó: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cd multas-backend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migration:historical:dry-run -- --path=database/templates/historical/citizens.csv --entity=citizens --source=QA_LOCAL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commit y la reversión exigen confirmación explícita con la referencia del lote. No use esos comandos para importar información real durante una prueba exploratoria.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A12  Regresión visual de las correcciones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qa.admin / PmtQA2026!, el rango 01/09/2026–20/09/2026 y una ventana normal y otra estrecha.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Dashboard y Reportes; confirme que los campos Desde/Hasta, ayudas y alertas tienen separación y tipografía legibles.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Abra QA-BOLETA-0001, QA-OP-0001 y QA-SOL-0001; revise que no aparezcan caracteres mal codificados.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Notificaciones, marque la tarjeta Datos QA disponibles como leída, recargue y confirme el estado.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Reduzca el ancho del navegador y compruebe que alertas, tarjetas, botones y tablas no se solapan ni se cortan.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correcciones de UTF-8, rangos, notificaciones, espaciado y responsive permanecen visibles y no introducen errores de consola.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Pruebas automatizadas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Las pruebas unitarias verifican reglas sin depender del navegador. Las pruebas de integración de backend necesitan MySQL y el esquema completo; usan datos QA y limpian sus fixtures al terminar, pero deben ejecutarse solamente contra una base local de pruebas.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>Desde la raíz del repositorio:</w:t>
      </w:r>
      <w:r>
        <w:rPr>
          <w:rFonts w:ascii="Arial" w:hAnsi="Arial"/>
          <w:color w:val="262B25"/>
          <w:sz w:val="21"/>
        </w:rPr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lint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test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build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>Desde multas-backend:</w:t>
      </w:r>
      <w:r>
        <w:rPr>
          <w:rFonts w:ascii="Arial" w:hAnsi="Arial"/>
          <w:color w:val="262B25"/>
          <w:sz w:val="21"/>
        </w:rPr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lint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test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test:integration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build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Una salida correcta de pruebas no sustituye la aceptación del personal municipal ni autoriza pruebas con registros institucionales reales.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Registro de ejecución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Para cada caso marque el resultado, escriba la fecha y conserve evidencia sintética. No incluya contraseñas, números de identificación ni datos de ciudadanos.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92"/>
        <w:gridCol w:w="2520"/>
        <w:gridCol w:w="2232"/>
        <w:gridCol w:w="468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 o nota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Portal y navegación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C02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Consulta segura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C03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Orden de pago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C04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 pública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C05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Ayuda y requisitos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Autenticación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A02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Permisos por rol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A03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Dashboard y notificaciones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A04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Ciudadanos y vehículos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A05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Infracciones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A06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Impugnaciones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A07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y pagos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A08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A09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Reportes y auditoría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A10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Administración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A11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CSV histórico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A12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Regresión visual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Qué está implementado y qué no se debe esperar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estado del repositorio registra como terminadas las TANDAS 0–8 y 10–11, con pruebas de módulo. TANDA 9 está pospuesta: no hay aplicación móvil, trabajo offline ni sincronización. Las licencias tienen esquema de datos preparado, pero su gestión funcional está pendiente.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El portal puede generar una orden de pago, pero no recibe el dinero ni reemplaza el recibo de caja.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 página pública de solicitud de solvencia informa el trámite; la solicitud formal se registra en el área municipal después de validar identidad y titularidad.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Las notificaciones disponibles son internas. No espere envío real de correo o SMS.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 importación histórica admite CSV controlado; no cargue bases MDB/ACCDB ni información municipal real sin procedimiento, respaldo y aprobación.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Si una prueba no funciona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Página no disponible: confirme que el frontend corre en 5173 y que el backend está escuchando en 3000.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Readiness distinta de 200: detenga las pruebas que escriben datos y revise la conexión local a MySQL.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Credenciales rechazadas: confirme que usa la cuenta activa correcta. No repita muchos intentos; el acceso aplica bloqueo temporal por intentos fallidos.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Sin permiso: verifique el rol y permiso del usuario de prueba; no cambie el rol para ocultar el resultado.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No aparece una multa/orden/solvencia: use un expediente de QA vigente y los datos exactos asociados. La combinación incompleta o inválida no debe revelar información personal.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Registre el identificador de solicitud mostrado por la API o en la respuesta de error, sin incluir credenciales o datos personales.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Sistema Municipal de Multas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262B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555B5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definitivo de QA del Sistema Municipal de Multas</dc:title>
  <dc:subject>Manual personal de pruebas del portal y del área administrativa</dc:subject>
  <dc:creator/>
  <cp:keywords>PMT, guía, usuario, administración, pruebas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