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05 October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SWTID-2026-4248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LearnMate AI StudyBuddy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LearnMate AI StudyBuddy – Technical Architecture &amp; Technology Stack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>Reference: LearnMate Complete Project Documentation and project source code.</w:t>
      </w:r>
    </w:p>
    <w:p w:rsidR="00000000" w:rsidDel="00000000" w:rsidP="00000000" w:rsidRDefault="00000000" w:rsidRPr="00000000" w14:paraId="00000011">
      <w:pPr>
        <w:jc w:val="center"/>
        <w:rPr>
          <w:rFonts w:ascii="Arial" w:cs="Arial" w:eastAsia="Arial" w:hAnsi="Arial"/>
          <w:b w:val="1"/>
          <w:bCs w:val="1"/>
        </w:rPr>
      </w:pPr>
      <w:r>
        <w:drawing>
          <wp:inline>
            <wp:extent cx="6583680" cy="3643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64367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Clients call the REST API; tested through Postman, React.js front end planned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Postman, REST clients, React.js (planned)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Routing, controllers and business logic for auth, materials and admin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Node.js (v16+),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Application Logic-2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Authentication and authorization: JWT access/refresh tokens, password hashing, role check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jsonwebtoken, bcryptjs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Application Logic-3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Upload handling and validation of study files (.txt, .md, .pdf, 5 MB)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Multer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NoSQL collections users and materials (summary, flashcards, quiz, studyPlan stored with each material)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MongoDB, Mongoose ODM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Optional managed database through MONGO_URI (local MongoDB used in development)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MongoDB Atlas (optional)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Uploaded file stored temporarily in uploads/ and deleted after its text is saved to MongoDB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Local filesystem (Multer disk storage)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Generative AI service used to create summaries, flashcards, quizzes and study plans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Google Gemini API (@google/generative-ai)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Not required in the current release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—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Pre-trained large language model used through prompts for content generation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gemini-3.5-flash-lite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Local server on port 5000. Local: Windows/macOS/Linux, Intel i5 8th gen / Ryzen 5, 8 GB RAM, 1 GB storage. Cloud deployment possible later.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Local (Node.js, nodemon, dotenv, VS Code)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Open-source frameworks and libraries used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Node.js, Express.js, Mongoose, Multer, cors, dotenv, nodemon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JWT Bearer authentication, bcrypt password hashing, role-based access control, upload validation, CORS policy, secrets in .env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JWT, bcryptjs, RBAC, OWASP-aligned practices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Three-tier modular MVC design (API / business logic / database) with stateless authentication that supports horizontal scaling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Node.js, Express.js, 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Stateless API instances can run behind a load balancer; a replicated MongoDB cluster avoids a single point of failure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Load balancer, MongoDB replica set (planned)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Asynchronous non-blocking I/O, lean list queries (content and AI fields excluded), 5 MB upload cap; caching and CDN can be added for the front end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sz w:val="20"/>
                <w:rtl w:val="0"/>
              </w:rPr>
              <w:t>Node.js event loop, Mongoose select(), Gemini flash-lite model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