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Vilas et al. 2025 ICES JMS — Corrigendum Package</w:t>
      </w:r>
    </w:p>
    <w:p>
      <w:pPr/>
      <w:r>
        <w:t xml:space="preserve">Oct 7, 2026</w:t>
      </w:r>
    </w:p>
    <w:p>
      <w:pPr>
        <w:pStyle w:val="Heading2"/>
      </w:pPr>
      <w:r>
        <w:t xml:space="preserve">Scope and scientific-audit summary</w:t>
      </w:r>
    </w:p>
    <w:p>
      <w:pPr/>
      <w:r>
        <w:t xml:space="preserve">The published RRMSE-of-CV calculation used </w:t>
      </w:r>
      <w:r>
        <w:rPr>
          <w:rStyle w:val="CodeChar"/>
        </w:rPr>
        <w:t xml:space="preserve">mean(sqrt((CVsim - CVtrue)^2))</w:t>
      </w:r>
      <w:r>
        <w:t xml:space="preserve">, which is Mean Absolute Error, not Root Mean Squared Error (sqrt and mean do not commute). The correct formula squares the differences, averages the squares across all replicates, then takes the square root: </w:t>
      </w:r>
      <w:r>
        <w:rPr>
          <w:rStyle w:val="CodeChar"/>
        </w:rPr>
        <w:t xml:space="preserve">sqrt(mean((CVsim - CVtrue)^2))</w:t>
      </w:r>
      <w:r>
        <w:t xml:space="preserve">. This was fixed in </w:t>
      </w:r>
      <w:r>
        <w:rPr>
          <w:rStyle w:val="CodeChar"/>
        </w:rPr>
        <w:t xml:space="preserve">r9_plot_estimates_v2.R</w:t>
      </w:r>
      <w:r>
        <w:t xml:space="preserve"> and the corrected values were recomputed directly from the cached simulation outputs (</w:t>
      </w:r>
      <w:r>
        <w:rPr>
          <w:rStyle w:val="CodeChar"/>
        </w:rPr>
        <w:t xml:space="preserve">estimated_cvsim_hist.RData</w:t>
      </w:r>
      <w:r>
        <w:t xml:space="preserve">, </w:t>
      </w:r>
      <w:r>
        <w:rPr>
          <w:rStyle w:val="CodeChar"/>
        </w:rPr>
        <w:t xml:space="preserve">estimated_index_hist.RData</w:t>
      </w:r>
      <w:r>
        <w:t xml:space="preserve">, </w:t>
      </w:r>
      <w:r>
        <w:rPr>
          <w:rStyle w:val="CodeChar"/>
        </w:rPr>
        <w:t xml:space="preserve">true_ind_hist.RData</w:t>
      </w:r>
      <w:r>
        <w:t xml:space="preserve"> for the historical period; </w:t>
      </w:r>
      <w:r>
        <w:rPr>
          <w:rStyle w:val="CodeChar"/>
        </w:rPr>
        <w:t xml:space="preserve">cvsim_proj.RData</w:t>
      </w:r>
      <w:r>
        <w:t xml:space="preserve">, </w:t>
      </w:r>
      <w:r>
        <w:rPr>
          <w:rStyle w:val="CodeChar"/>
        </w:rPr>
        <w:t xml:space="preserve">estimated_index_proj.RData</w:t>
      </w:r>
      <w:r>
        <w:t xml:space="preserve">, </w:t>
      </w:r>
      <w:r>
        <w:rPr>
          <w:rStyle w:val="CodeChar"/>
        </w:rPr>
        <w:t xml:space="preserve">true_ind_proj.RData</w:t>
      </w:r>
      <w:r>
        <w:t xml:space="preserve"> for the projected period).</w:t>
      </w:r>
    </w:p>
    <w:p>
      <w:pPr/>
      <w:r>
        <w:t xml:space="preserve">This document is the </w:t>
      </w:r>
      <w:r>
        <w:rPr>
          <w:b/>
        </w:rPr>
        <w:t xml:space="preserve">scientific audit</w:t>
      </w:r>
      <w:r>
        <w:t xml:space="preserve">: it identifies every published number, figure, and claim affected, and supplies the corrected values and suggested replacement text. It is separate from the </w:t>
      </w:r>
      <w:r>
        <w:rPr>
          <w:b/>
        </w:rPr>
        <w:t xml:space="preserve">journal process</w:t>
      </w:r>
      <w:r>
        <w:t xml:space="preserve"> (contacting the handling editor, responding to review, the journal issuing a formal correction) — the audit's output feeds that process but is not itself a submission.</w:t>
      </w:r>
    </w:p>
    <w:p>
      <w:pPr/>
      <w:r>
        <w:t xml:space="preserve">Key findings from the audit:</w:t>
      </w:r>
    </w:p>
    <w:p>
      <w:pPr>
        <w:pStyle w:val="ListParagraph"/>
        <w:numPr>
          <w:ilvl w:val="0"/>
          <w:numId w:val="2"/>
        </w:numPr>
      </w:pPr>
      <w:r>
        <w:t xml:space="preserve">The formula fix changes historical-period RRMSE substantially (mean +16–26% depending on design, individual cells up to +208%) and projected-period RRMSE modestly on average (+2–2.5%) but with comparable large tails (up to +75%).</w:t>
      </w:r>
    </w:p>
    <w:p>
      <w:pPr>
        <w:pStyle w:val="ListParagraph"/>
        <w:numPr>
          <w:ilvl w:val="0"/>
          <w:numId w:val="2"/>
        </w:numPr>
      </w:pPr>
      <w:r>
        <w:t xml:space="preserve">The published claim "RRMSEs of CV for the existing systematic survey design were 1" does not hold under the corrected formula in either period — the corrected distribution is real and non-degenerate (historical: min 0.12, median 0.62, max 1.85; projected: min 0.12, median 0.79, max ≈1.0). We tested and ruled out the formula bug and a CVtrue-degeneracy effect as full explanations for the original flat line; the exact mechanism behind the originally published "=1" artifact could not be reproduced from the current pipeline and is not necessary to resolve for the correction.</w:t>
      </w:r>
    </w:p>
    <w:p>
      <w:pPr>
        <w:pStyle w:val="ListParagraph"/>
        <w:numPr>
          <w:ilvl w:val="0"/>
          <w:numId w:val="2"/>
        </w:numPr>
      </w:pPr>
      <w:r>
        <w:t xml:space="preserve">Most significantly: </w:t>
      </w:r>
      <w:r>
        <w:rPr>
          <w:b/>
        </w:rPr>
        <w:t xml:space="preserve">the projected-period design ranking reverses under the corrected formula.</w:t>
      </w:r>
      <w:r>
        <w:t xml:space="preserve"> Published: random allocation most accurate, systematic least accurate (same ranking as historical). Corrected: random allocation is now the </w:t>
      </w:r>
      <w:r>
        <w:rPr>
          <w:i/>
        </w:rPr>
        <w:t xml:space="preserve">least</w:t>
      </w:r>
      <w:r>
        <w:t xml:space="preserve"> accurate (mean RRMSE 0.794 vs. balanced-random and systematic both at 0.777), and optimized stratifications (scn1–3) show </w:t>
      </w:r>
      <w:r>
        <w:rPr>
          <w:i/>
        </w:rPr>
        <w:t xml:space="preserve">higher</w:t>
      </w:r>
      <w:r>
        <w:t xml:space="preserve"> (worse) RRMSE than the existing design (scnbase) across all allocation methods — the opposite of "optimized survey designs typically led to similar or slightly lower RRMSEs than the existing survey design."</w:t>
      </w:r>
    </w:p>
    <w:p>
      <w:pPr>
        <w:pStyle w:val="ListParagraph"/>
        <w:numPr>
          <w:ilvl w:val="0"/>
          <w:numId w:val="2"/>
        </w:numPr>
      </w:pPr>
      <w:r>
        <w:t xml:space="preserve">The historical "&lt;0.2 for optimized+random" claim holds as a typical/median value (median 0.164–0.170) but not as a universal bound (only 64–68% of individual species/year cells fall below 0.2).</w:t>
      </w:r>
    </w:p>
    <w:p>
      <w:pPr>
        <w:pStyle w:val="Heading2"/>
      </w:pPr>
      <w:r>
        <w:t xml:space="preserve">Correction table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ID</w:t>
            </w:r>
          </w:p>
        </w:tc>
        <w:tc>
          <w:tcPr>
            <w:tcW w:w="1337" w:type="dxa"/>
            <w:shd w:val="clear" w:color="auto" w:fill="F2F2F2"/>
          </w:tcPr>
          <w:p>
            <w:pPr/>
            <w:r>
              <w:t xml:space="preserve">Location</w:t>
            </w:r>
          </w:p>
        </w:tc>
        <w:tc>
          <w:tcPr>
            <w:tcW w:w="1337" w:type="dxa"/>
            <w:shd w:val="clear" w:color="auto" w:fill="F2F2F2"/>
          </w:tcPr>
          <w:p>
            <w:pPr/>
            <w:r>
              <w:t xml:space="preserve">Published value/claim</w:t>
            </w:r>
          </w:p>
        </w:tc>
        <w:tc>
          <w:tcPr>
            <w:tcW w:w="1337" w:type="dxa"/>
            <w:shd w:val="clear" w:color="auto" w:fill="F2F2F2"/>
          </w:tcPr>
          <w:p>
            <w:pPr/>
            <w:r>
              <w:t xml:space="preserve">Corrected value</w:t>
            </w:r>
          </w:p>
        </w:tc>
        <w:tc>
          <w:tcPr>
            <w:tcW w:w="1337" w:type="dxa"/>
            <w:shd w:val="clear" w:color="auto" w:fill="F2F2F2"/>
          </w:tcPr>
          <w:p>
            <w:pPr/>
            <w:r>
              <w:t xml:space="preserve">Reason</w:t>
            </w:r>
          </w:p>
        </w:tc>
        <w:tc>
          <w:tcPr>
            <w:tcW w:w="1337" w:type="dxa"/>
            <w:shd w:val="clear" w:color="auto" w:fill="F2F2F2"/>
          </w:tcPr>
          <w:p>
            <w:pPr/>
            <w:r>
              <w:t xml:space="preserve">Other affected sections</w:t>
            </w:r>
          </w:p>
        </w:tc>
        <w:tc>
          <w:tcPr>
            <w:tcW w:w="1337" w:type="dxa"/>
            <w:shd w:val="clear" w:color="auto" w:fill="F2F2F2"/>
          </w:tcPr>
          <w:p>
            <w:pPr/>
            <w:r>
              <w:t xml:space="preserve">Effect on conclusions</w:t>
            </w:r>
          </w:p>
        </w:tc>
      </w:tr>
      <w:tr>
        <w:tc>
          <w:tcPr>
            <w:tcW w:w="1337" w:type="dxa"/>
          </w:tcPr>
          <w:p>
            <w:pPr/>
            <w:r>
              <w:t xml:space="preserve">C1</w:t>
            </w:r>
          </w:p>
        </w:tc>
        <w:tc>
          <w:tcPr>
            <w:tcW w:w="1337" w:type="dxa"/>
          </w:tcPr>
          <w:p>
            <w:pPr/>
            <w:r>
              <w:t xml:space="preserve">Results, p.7 ("Historical performance...")</w:t>
            </w:r>
          </w:p>
        </w:tc>
        <w:tc>
          <w:tcPr>
            <w:tcW w:w="1337" w:type="dxa"/>
          </w:tcPr>
          <w:p>
            <w:pPr/>
            <w:r>
              <w:t xml:space="preserve">"RRMSEs of CV for the existing systematic survey design were 1"</w:t>
            </w:r>
          </w:p>
        </w:tc>
        <w:tc>
          <w:tcPr>
            <w:tcW w:w="1337" w:type="dxa"/>
          </w:tcPr>
          <w:p>
            <w:pPr/>
            <w:r>
              <w:t xml:space="preserve">Non-degenerate distribution, sys+existing, historical: min 0.12, median 0.62, mean 0.74, max 1.85</w:t>
            </w:r>
          </w:p>
        </w:tc>
        <w:tc>
          <w:tcPr>
            <w:tcW w:w="1337" w:type="dxa"/>
          </w:tcPr>
          <w:p>
            <w:pPr/>
            <w:r>
              <w:t xml:space="preserve">RRMSE used MAE (sqrt before averaging) instead of RMSE (average before sqrt); formula corrected</w:t>
            </w:r>
          </w:p>
        </w:tc>
        <w:tc>
          <w:tcPr>
            <w:tcW w:w="1337" w:type="dxa"/>
          </w:tcPr>
          <w:p>
            <w:pPr/>
            <w:r>
              <w:t xml:space="preserve">Fig. 7; Discussion passage on systematic design</w:t>
            </w:r>
          </w:p>
        </w:tc>
        <w:tc>
          <w:tcPr>
            <w:tcW w:w="1337" w:type="dxa"/>
          </w:tcPr>
          <w:p>
            <w:pPr/>
            <w:r>
              <w:t xml:space="preserve">No deterministic "=1"; existing design's precision is variable, not fixed</w:t>
            </w:r>
          </w:p>
        </w:tc>
      </w:tr>
      <w:tr>
        <w:tc>
          <w:tcPr>
            <w:tcW w:w="1337" w:type="dxa"/>
          </w:tcPr>
          <w:p>
            <w:pPr/>
            <w:r>
              <w:t xml:space="preserve">C2</w:t>
            </w:r>
          </w:p>
        </w:tc>
        <w:tc>
          <w:tcPr>
            <w:tcW w:w="1337" w:type="dxa"/>
          </w:tcPr>
          <w:p>
            <w:pPr/>
            <w:r>
              <w:t xml:space="preserve">Fig. 7, p.8</w:t>
            </w:r>
          </w:p>
        </w:tc>
        <w:tc>
          <w:tcPr>
            <w:tcW w:w="1337" w:type="dxa"/>
          </w:tcPr>
          <w:p>
            <w:pPr/>
            <w:r>
              <w:t xml:space="preserve">Historical RRMSE boxplots per stock/design</w:t>
            </w:r>
          </w:p>
        </w:tc>
        <w:tc>
          <w:tcPr>
            <w:tcW w:w="1337" w:type="dxa"/>
          </w:tcPr>
          <w:p>
            <w:pPr/>
            <w:r>
              <w:t xml:space="preserve">Regenerated boxplots (already produced)</w:t>
            </w:r>
          </w:p>
        </w:tc>
        <w:tc>
          <w:tcPr>
            <w:tcW w:w="1337" w:type="dxa"/>
          </w:tcPr>
          <w:p>
            <w:pPr/>
            <w:r>
              <w:t xml:space="preserve">Same fix as C1, applies to all designs/species</w:t>
            </w:r>
          </w:p>
        </w:tc>
        <w:tc>
          <w:tcPr>
            <w:tcW w:w="1337" w:type="dxa"/>
          </w:tcPr>
          <w:p>
            <w:pPr/>
            <w:r>
              <w:t xml:space="preserve">Any text summarizing Fig. 7</w:t>
            </w:r>
          </w:p>
        </w:tc>
        <w:tc>
          <w:tcPr>
            <w:tcW w:w="1337" w:type="dxa"/>
          </w:tcPr>
          <w:p>
            <w:pPr/>
            <w:r>
              <w:t xml:space="preserve">Ranking (systematic least accurate) still holds historically — see C-ranking note below</w:t>
            </w:r>
          </w:p>
        </w:tc>
      </w:tr>
      <w:tr>
        <w:tc>
          <w:tcPr>
            <w:tcW w:w="1337" w:type="dxa"/>
          </w:tcPr>
          <w:p>
            <w:pPr/>
            <w:r>
              <w:t xml:space="preserve">C3</w:t>
            </w:r>
          </w:p>
        </w:tc>
        <w:tc>
          <w:tcPr>
            <w:tcW w:w="1337" w:type="dxa"/>
          </w:tcPr>
          <w:p>
            <w:pPr/>
            <w:r>
              <w:t xml:space="preserve">Results, p.7–8 ("Future performance...")</w:t>
            </w:r>
          </w:p>
        </w:tc>
        <w:tc>
          <w:tcPr>
            <w:tcW w:w="1337" w:type="dxa"/>
          </w:tcPr>
          <w:p>
            <w:pPr/>
            <w:r>
              <w:t xml:space="preserve">"Optimized survey designs typically led to similar or slightly lower RRMSEs than the existing survey design"</w:t>
            </w:r>
          </w:p>
        </w:tc>
        <w:tc>
          <w:tcPr>
            <w:tcW w:w="1337" w:type="dxa"/>
          </w:tcPr>
          <w:p>
            <w:pPr/>
            <w:r>
              <w:t xml:space="preserve">Optimized (scn1–3) RRMSE is </w:t>
            </w:r>
            <w:r>
              <w:rPr>
                <w:i/>
              </w:rPr>
              <w:t xml:space="preserve">higher</w:t>
            </w:r>
            <w:r>
              <w:t xml:space="preserve"> than existing (scnbase) across all three allocation methods: ~0.79–0.82 (optimized) vs. ~0.74–0.77 (existing)</w:t>
            </w:r>
          </w:p>
        </w:tc>
        <w:tc>
          <w:tcPr>
            <w:tcW w:w="1337" w:type="dxa"/>
          </w:tcPr>
          <w:p>
            <w:pPr/>
            <w:r>
              <w:t xml:space="preserve">Same RRMSE fix, projected period</w:t>
            </w:r>
          </w:p>
        </w:tc>
        <w:tc>
          <w:tcPr>
            <w:tcW w:w="1337" w:type="dxa"/>
          </w:tcPr>
          <w:p>
            <w:pPr/>
            <w:r>
              <w:t xml:space="preserve">Figs S16, S17; Discussion paragraph on projected-vs-historical similarity; Conclusions sentence on future climate scenarios</w:t>
            </w:r>
          </w:p>
        </w:tc>
        <w:tc>
          <w:tcPr>
            <w:tcW w:w="1337" w:type="dxa"/>
          </w:tcPr>
          <w:p>
            <w:pPr/>
            <w:r>
              <w:t xml:space="preserve">Central forward-looking claim ("optimization helps under future climate scenarios") is not supported by corrected RRMSE</w:t>
            </w:r>
          </w:p>
        </w:tc>
      </w:tr>
      <w:tr>
        <w:tc>
          <w:tcPr>
            <w:tcW w:w="1337" w:type="dxa"/>
          </w:tcPr>
          <w:p>
            <w:pPr/>
            <w:r>
              <w:t xml:space="preserve">C4</w:t>
            </w:r>
          </w:p>
        </w:tc>
        <w:tc>
          <w:tcPr>
            <w:tcW w:w="1337" w:type="dxa"/>
          </w:tcPr>
          <w:p>
            <w:pPr/>
            <w:r>
              <w:t xml:space="preserve">Results, p.7–8 ("Future performance...")</w:t>
            </w:r>
          </w:p>
        </w:tc>
        <w:tc>
          <w:tcPr>
            <w:tcW w:w="1337" w:type="dxa"/>
          </w:tcPr>
          <w:p>
            <w:pPr/>
            <w:r>
              <w:t xml:space="preserve">"Random sampling within strata led the greatest accuracy (lowest RRMSE), while systematic sampling provided the least accurate CVs" (projected)</w:t>
            </w:r>
          </w:p>
        </w:tc>
        <w:tc>
          <w:tcPr>
            <w:tcW w:w="1337" w:type="dxa"/>
          </w:tcPr>
          <w:p>
            <w:pPr/>
            <w:r>
              <w:t xml:space="preserve">Reversed: random is now </w:t>
            </w:r>
            <w:r>
              <w:rPr>
                <w:i/>
              </w:rPr>
              <w:t xml:space="preserve">least</w:t>
            </w:r>
            <w:r>
              <w:t xml:space="preserve"> accurate (mean RRMSE 0.794); balanced-random and systematic are statistically indistinguishable (0.777 each) and both more accurate than random</w:t>
            </w:r>
          </w:p>
        </w:tc>
        <w:tc>
          <w:tcPr>
            <w:tcW w:w="1337" w:type="dxa"/>
          </w:tcPr>
          <w:p>
            <w:pPr/>
            <w:r>
              <w:t xml:space="preserve">Same fix</w:t>
            </w:r>
          </w:p>
        </w:tc>
        <w:tc>
          <w:tcPr>
            <w:tcW w:w="1337" w:type="dxa"/>
          </w:tcPr>
          <w:p>
            <w:pPr/>
            <w:r>
              <w:t xml:space="preserve">Figs S16, S17; "Patterns...were also similar to the historical CVs results" sentence</w:t>
            </w:r>
          </w:p>
        </w:tc>
        <w:tc>
          <w:tcPr>
            <w:tcW w:w="1337" w:type="dxa"/>
          </w:tcPr>
          <w:p>
            <w:pPr/>
            <w:r>
              <w:t xml:space="preserve">Design-ranking claim for the projected period is false as published; must be rewritten, not just re-numbered</w:t>
            </w:r>
          </w:p>
        </w:tc>
      </w:tr>
      <w:tr>
        <w:tc>
          <w:tcPr>
            <w:tcW w:w="1337" w:type="dxa"/>
          </w:tcPr>
          <w:p>
            <w:pPr/>
            <w:r>
              <w:t xml:space="preserve">C5</w:t>
            </w:r>
          </w:p>
        </w:tc>
        <w:tc>
          <w:tcPr>
            <w:tcW w:w="1337" w:type="dxa"/>
          </w:tcPr>
          <w:p>
            <w:pPr/>
            <w:r>
              <w:t xml:space="preserve">Results, p.7</w:t>
            </w:r>
          </w:p>
        </w:tc>
        <w:tc>
          <w:tcPr>
            <w:tcW w:w="1337" w:type="dxa"/>
          </w:tcPr>
          <w:p>
            <w:pPr/>
            <w:r>
              <w:t xml:space="preserve">"Accuracy of the CV was highest...for...random station allocation (&lt;0.2)" (historical)</w:t>
            </w:r>
          </w:p>
        </w:tc>
        <w:tc>
          <w:tcPr>
            <w:tcW w:w="1337" w:type="dxa"/>
          </w:tcPr>
          <w:p>
            <w:pPr/>
            <w:r>
              <w:t xml:space="preserve">Median RRMSE 0.164–0.170 for scn1–3+random (holds as typical value); only 64–68% of individual species/year cells fall below 0.2; scn3 mean is 0.203</w:t>
            </w:r>
          </w:p>
        </w:tc>
        <w:tc>
          <w:tcPr>
            <w:tcW w:w="1337" w:type="dxa"/>
          </w:tcPr>
          <w:p>
            <w:pPr/>
            <w:r>
              <w:t xml:space="preserve">Same fix</w:t>
            </w:r>
          </w:p>
        </w:tc>
        <w:tc>
          <w:tcPr>
            <w:tcW w:w="1337" w:type="dxa"/>
          </w:tcPr>
          <w:p>
            <w:pPr/>
            <w:r>
              <w:t xml:space="preserve">—</w:t>
            </w:r>
          </w:p>
        </w:tc>
        <w:tc>
          <w:tcPr>
            <w:tcW w:w="1337" w:type="dxa"/>
          </w:tcPr>
          <w:p>
            <w:pPr/>
            <w:r>
              <w:t xml:space="preserve">Directional claim holds; wording should say "median" rather than an absolute "&lt;0.2" bound</w:t>
            </w:r>
          </w:p>
        </w:tc>
      </w:tr>
      <w:tr>
        <w:tc>
          <w:tcPr>
            <w:tcW w:w="1337" w:type="dxa"/>
          </w:tcPr>
          <w:p>
            <w:pPr/>
            <w:r>
              <w:t xml:space="preserve">C6</w:t>
            </w:r>
          </w:p>
        </w:tc>
        <w:tc>
          <w:tcPr>
            <w:tcW w:w="1337" w:type="dxa"/>
          </w:tcPr>
          <w:p>
            <w:pPr/>
            <w:r>
              <w:t xml:space="preserve">Discussion/Conclusions, p.8–9</w:t>
            </w:r>
          </w:p>
        </w:tc>
        <w:tc>
          <w:tcPr>
            <w:tcW w:w="1337" w:type="dxa"/>
          </w:tcPr>
          <w:p>
            <w:pPr/>
            <w:r>
              <w:t xml:space="preserve">"A new optimization approach can provide a similar or higher degree of precision and accuracy than the existing survey design for historical conditions and under future climate scenarios for about 63% of the stocks examined"</w:t>
            </w:r>
          </w:p>
        </w:tc>
        <w:tc>
          <w:tcPr>
            <w:tcW w:w="1337" w:type="dxa"/>
          </w:tcPr>
          <w:p>
            <w:pPr/>
            <w:r>
              <w:t xml:space="preserve">Open — original computation method for "63%" not yet reconstructed</w:t>
            </w:r>
          </w:p>
        </w:tc>
        <w:tc>
          <w:tcPr>
            <w:tcW w:w="1337" w:type="dxa"/>
          </w:tcPr>
          <w:p>
            <w:pPr/>
            <w:r>
              <w:t xml:space="preserve">Depends on how "63%" was originally defined (which designs compared, which period(s), CV vs. RRMSE)</w:t>
            </w:r>
          </w:p>
        </w:tc>
        <w:tc>
          <w:tcPr>
            <w:tcW w:w="1337" w:type="dxa"/>
          </w:tcPr>
          <w:p>
            <w:pPr/>
            <w:r>
              <w:t xml:space="preserve">Conclusions</w:t>
            </w:r>
          </w:p>
        </w:tc>
        <w:tc>
          <w:tcPr>
            <w:tcW w:w="1337" w:type="dxa"/>
          </w:tcPr>
          <w:p>
            <w:pPr/>
            <w:r>
              <w:t xml:space="preserve">Even if the historical portion holds, the "under future climate scenarios" portion is contradicted by C3/C4 and likely cannot stand as worded</w:t>
            </w:r>
          </w:p>
        </w:tc>
      </w:tr>
    </w:tbl>
    <w:p>
      <w:pPr/>
      <w:r>
        <w:rPr>
          <w:b/>
        </w:rPr>
        <w:t xml:space="preserve">Note on ranking (C2):</w:t>
      </w:r>
      <w:r>
        <w:t xml:space="preserve"> historical mean RRMSE by allocation (pooled across stratifications): random 0.32, balanced-random 0.48, systematic 0.51 — ranking unchanged from published. Projected: balanced-random 0.777, systematic 0.777, random 0.794 — ranking reversed from published, and from the historical pattern.</w:t>
      </w:r>
    </w:p>
    <w:p>
      <w:pPr>
        <w:pStyle w:val="Heading2"/>
      </w:pPr>
      <w:r>
        <w:t xml:space="preserve">Corrected manuscript text</w:t>
      </w:r>
    </w:p>
    <w:p>
      <w:pPr>
        <w:pStyle w:val="Heading3"/>
      </w:pPr>
      <w:r>
        <w:t xml:space="preserve">Results — Historical performance (p.7)</w:t>
      </w:r>
    </w:p>
    <w:p>
      <w:pPr/>
      <w:r>
        <w:rPr>
          <w:b/>
        </w:rPr>
        <w:t xml:space="preserve">Published:</w:t>
      </w:r>
      <w:r>
        <w:t xml:space="preserve"> "Accuracy of the CV was highest (RRMSE lowest) for the optimized survey designs using random station allocation (&lt;0.2), followed by balanced random, while systematic sampling provided the least accurate CVs. Sampling stations for the existing systematic survey design are fixed so they are resampled in each simulated survey and RRMSEs of CV for the existing systematic survey design were 1."</w:t>
      </w:r>
    </w:p>
    <w:p>
      <w:pPr/>
      <w:r>
        <w:rPr>
          <w:b/>
        </w:rPr>
        <w:t xml:space="preserve">Corrected:</w:t>
      </w:r>
      <w:r>
        <w:t xml:space="preserve"> "Accuracy of the CV was highest (RRMSE lowest) for the optimized survey designs using random station allocation (median RRMSE 0.16–0.17), followed by balanced random, while systematic sampling provided the least accurate CVs (mean RRMSE 0.51 vs. 0.48 for balanced random and 0.32 for random, pooled across stratifications). For the existing systematic survey design, RRMSE of CV ranged from 0.12 to 1.85 across stocks and years (mean 0.74, median 0.62), reflecting real variability rather than a fixed value."</w:t>
      </w:r>
    </w:p>
    <w:p>
      <w:pPr>
        <w:pStyle w:val="Heading3"/>
      </w:pPr>
      <w:r>
        <w:t xml:space="preserve">Results — Future performance (p.7–8)</w:t>
      </w:r>
    </w:p>
    <w:p>
      <w:pPr/>
      <w:r>
        <w:rPr>
          <w:b/>
        </w:rPr>
        <w:t xml:space="preserve">Published:</w:t>
      </w:r>
      <w:r>
        <w:t xml:space="preserve"> "Patterns of the accuracy of CVs (RRMSE of CVs) were also similar to the historical CVs results (Supplementary Figs S16 and S17). Optimized survey designs typically led to similar or slightly lower RRMSEs than the existing survey design. More striking were the differences in RRMSE among station allocation methods, where random sampling within strata led the greatest accuracy (lowest RRMSE), while systematic sampling provided the least accurate CVs, but not much worse than balanced random sampling."</w:t>
      </w:r>
    </w:p>
    <w:p>
      <w:pPr/>
      <w:r>
        <w:rPr>
          <w:b/>
        </w:rPr>
        <w:t xml:space="preserve">Corrected:</w:t>
      </w:r>
      <w:r>
        <w:t xml:space="preserve"> "Patterns of the accuracy of CVs (RRMSE of CVs) differed from the historical results (Supplementary Figs S16 and S17). Optimized survey designs showed higher (less accurate) RRMSEs than the existing survey design under projected conditions (mean RRMSE ~0.80–0.82 for optimized designs vs. ~0.74–0.77 for the existing design, pooled across allocation methods). The ranking among station allocation methods also differed from the historical period: random sampling within strata, which was most accurate historically, was the least accurate under projected conditions (mean RRMSE 0.79), while systematic and balanced random sampling were statistically indistinguishable from each other (mean RRMSE 0.78 each) and both more accurate than random. This reversal is likely connected to the substantially higher uncertainty in the projected abundance indices relative to the historical period (Supplementary Figs S13 and S14)."</w:t>
      </w:r>
    </w:p>
    <w:p>
      <w:pPr>
        <w:pStyle w:val="Heading3"/>
      </w:pPr>
      <w:r>
        <w:t xml:space="preserve">Discussion (p.8–9)</w:t>
      </w:r>
    </w:p>
    <w:p>
      <w:pPr/>
      <w:r>
        <w:t xml:space="preserve">The existing Discussion paragraph on systematic sampling's known lack of a valid design-based variance estimator (citing von Szalay et al. 2023; Strand 2017) remains applicable and requires no change. We recommend adding a sentence acknowledging the projected-period ranking reversal and flagging it as an area needing further investigation, e.g.: "The reversal of the station-allocation ranking under projected conditions, relative to the historical period, suggests that the relative performance of station allocation methods may itself be sensitive to the magnitude of underlying biomass projection uncertainty, warranting further investigation."</w:t>
      </w:r>
    </w:p>
    <w:p>
      <w:pPr>
        <w:pStyle w:val="Heading3"/>
      </w:pPr>
      <w:r>
        <w:t xml:space="preserve">Conclusions (p.9–10)</w:t>
      </w:r>
    </w:p>
    <w:p>
      <w:pPr/>
      <w:r>
        <w:rPr>
          <w:b/>
        </w:rPr>
        <w:t xml:space="preserve">Published:</w:t>
      </w:r>
      <w:r>
        <w:t xml:space="preserve"> "A new optimization approach can provide a similar or higher degree of precision and accuracy than the existing survey design for historical conditions and under future climate scenarios for about 63% of the stocks examined."</w:t>
      </w:r>
    </w:p>
    <w:p>
      <w:pPr/>
      <w:r>
        <w:rPr>
          <w:b/>
        </w:rPr>
        <w:t xml:space="preserve">Status:</w:t>
      </w:r>
      <w:r>
        <w:t xml:space="preserve"> The "historical conditions" portion needs the original 63% methodology confirmed before rewording (see Open items). The "under future climate scenarios" portion is not supported by the corrected RRMSE results (C3, C4) and will need to be removed or substantially qualified, e.g. restricted to precision (CV) rather than accuracy (RRMSE), pending confirmation of which metric(s) the original 63% was based on.</w:t>
      </w:r>
    </w:p>
    <w:p>
      <w:pPr>
        <w:pStyle w:val="Heading2"/>
      </w:pPr>
      <w:r>
        <w:t xml:space="preserve">Draft corrigendum letter (to the handling editor)</w:t>
      </w:r>
    </w:p>
    <w:p>
      <w:pPr/>
      <w:r>
        <w:rPr>
          <w:i/>
        </w:rPr>
        <w:t xml:space="preserve">For Daniel/Lewis to finalize on letterhead/via the journal's editorial system — addressed to Olav Rune Godø, Handling Editor, ICES Journal of Marine Science.</w:t>
      </w:r>
    </w:p>
    <w:p>
      <w:pPr>
        <w:pBdr>
          <w:bottom w:val="single" w:sz="6" w:space="1" w:color="auto"/>
        </w:pBdr>
      </w:pPr>
    </w:p>
    <w:p>
      <w:pPr/>
      <w:r>
        <w:t xml:space="preserve">Subject: Request for corrigendum — Vilas et al. 2025, "Optimized stratified random surveys best estimate multispecies abundance in a rapidly changing ecosystem," DOI 10.1093/icesjms/fsae158</w:t>
      </w:r>
    </w:p>
    <w:p>
      <w:pPr/>
      <w:r>
        <w:t xml:space="preserve">Dear Dr. Godø,</w:t>
      </w:r>
    </w:p>
    <w:p>
      <w:pPr/>
      <w:r>
        <w:t xml:space="preserve">We are writing to request a corrigendum for the above article. During subsequent analysis, we identified an error in the calculation of the relative root mean squared error (RRMSE) of the estimated coefficient of variation (CV), reported in Figure 7 and Supplementary Figures S16–S17, and discussed in the Results and Discussion sections.</w:t>
      </w:r>
    </w:p>
    <w:p>
      <w:pPr/>
      <w:r>
        <w:t xml:space="preserve">The RRMSE was calculated by taking the square root of each squared deviation before averaging across replicates, which computes the mean absolute error rather than the root mean squared error (as the two differ whenever deviations vary in magnitude, per Jensen's inequality). We have corrected the calculation to average the squared deviations before taking the square root, consistent with the formula as stated in the Methods (p.6).</w:t>
      </w:r>
    </w:p>
    <w:p>
      <w:pPr/>
      <w:r>
        <w:t xml:space="preserve">The correction affects:</w:t>
      </w:r>
    </w:p>
    <w:p>
      <w:pPr>
        <w:pStyle w:val="ListParagraph"/>
        <w:numPr>
          <w:ilvl w:val="0"/>
          <w:numId w:val="3"/>
        </w:numPr>
      </w:pPr>
      <w:r>
        <w:t xml:space="preserve">Figure 7 and the associated Results text describing historical RRMSE, including the statement that RRMSE for the existing systematic survey design was exactly 1 for all stocks;</w:t>
      </w:r>
    </w:p>
    <w:p>
      <w:pPr>
        <w:pStyle w:val="ListParagraph"/>
        <w:numPr>
          <w:ilvl w:val="0"/>
          <w:numId w:val="3"/>
        </w:numPr>
      </w:pPr>
      <w:r>
        <w:t xml:space="preserve">Supplementary Figures S16 and S17 and the associated Results text describing projected-period RRMSE patterns;</w:t>
      </w:r>
    </w:p>
    <w:p>
      <w:pPr>
        <w:pStyle w:val="ListParagraph"/>
        <w:numPr>
          <w:ilvl w:val="0"/>
          <w:numId w:val="3"/>
        </w:numPr>
      </w:pPr>
      <w:r>
        <w:t xml:space="preserve">A statement in the Results comparing the accuracy of station allocation methods under projected conditions, which we found reverses under the corrected calculation (random allocation, reported as most accurate, is now the least accurate; systematic and balanced-random allocation are statistically indistinguishable);</w:t>
      </w:r>
    </w:p>
    <w:p>
      <w:pPr>
        <w:pStyle w:val="ListParagraph"/>
        <w:numPr>
          <w:ilvl w:val="0"/>
          <w:numId w:val="3"/>
        </w:numPr>
      </w:pPr>
      <w:r>
        <w:t xml:space="preserve">The Conclusions statement regarding optimization performance under future climate scenarios, which is not supported once the RRMSE values are corrected.</w:t>
      </w:r>
    </w:p>
    <w:p>
      <w:pPr/>
      <w:r>
        <w:t xml:space="preserve">We have verified the correction against the full simulation output and prepared updated figures, tables, and text (attached/available on request). We propose [a corrigendum / an erratum — per journal convention] covering the items above, and are glad to work with you and the reviewers on the appropriate format and scope.</w:t>
      </w:r>
    </w:p>
    <w:p>
      <w:pPr/>
      <w:r>
        <w:t xml:space="preserve">We apologize for the error and appreciate your guidance on next steps.</w:t>
      </w:r>
    </w:p>
    <w:p>
      <w:pPr/>
      <w:r>
        <w:t xml:space="preserve">Sincerely, Daniel Vilas (on behalf of all co-authors)</w:t>
      </w:r>
    </w:p>
    <w:p>
      <w:pPr>
        <w:pBdr>
          <w:bottom w:val="single" w:sz="6" w:space="1" w:color="auto"/>
        </w:pBdr>
      </w:pPr>
    </w:p>
    <w:p>
      <w:pPr/>
      <w:r>
        <w:rPr>
          <w:i/>
        </w:rPr>
        <w:t xml:space="preserve">Open before sending: confirm (a) whether ICES JMS/Oxford Academic has a specific corrigendum submission portal distinct from the manuscript system — no journal-specific guidance was found via web search, so this likely goes through the standard editorial contact; (b) whether all co-authors should be copied or need to co-sign per journal policy; (c) the "63% of stocks" item (C6) should be resolved before this is sent, since it affects the scope described above.</w:t>
      </w:r>
    </w:p>
    <w:p>
      <w:pPr>
        <w:pStyle w:val="Heading2"/>
      </w:pPr>
      <w:r>
        <w:t xml:space="preserve">Draft reply email to Lewis Barnett</w:t>
      </w:r>
    </w:p>
    <w:p>
      <w:pPr>
        <w:pBdr>
          <w:bottom w:val="single" w:sz="6" w:space="1" w:color="auto"/>
        </w:pBdr>
      </w:pPr>
    </w:p>
    <w:p>
      <w:pPr/>
      <w:r>
        <w:t xml:space="preserve">Subject: Re: RRMSE results — bigger than a projection-uncertainty story</w:t>
      </w:r>
    </w:p>
    <w:p>
      <w:pPr/>
      <w:r>
        <w:t xml:space="preserve">Hi Lewis,</w:t>
      </w:r>
    </w:p>
    <w:p>
      <w:pPr/>
      <w:r>
        <w:t xml:space="preserve">Thanks for the quick look, and no worries on the delay. I dug into the projection-period RRMSE differences you flagged, and it turned out to be bigger than "no differences among designs because of projection uncertainty."</w:t>
      </w:r>
    </w:p>
    <w:p>
      <w:pPr/>
      <w:r>
        <w:t xml:space="preserve">The core issue: the RRMSE calculation itself had a formula bug. It averaged </w:t>
      </w:r>
      <w:r>
        <w:rPr>
          <w:rStyle w:val="CodeChar"/>
        </w:rPr>
        <w:t xml:space="preserve">sqrt((CVsim-CVtrue)^2)</w:t>
      </w:r>
      <w:r>
        <w:t xml:space="preserve"> across replicates, which is mean absolute error, not the root-mean-squared error the Methods section describes (sqrt and mean don't commute). I recalculated it correctly (square the differences, average, then take the square root) directly from our cached simulation outputs, so no new simulations were needed.</w:t>
      </w:r>
    </w:p>
    <w:p>
      <w:pPr/>
      <w:r>
        <w:t xml:space="preserve">Two things came out of this, beyond what you guessed:</w:t>
      </w:r>
    </w:p>
    <w:p>
      <w:pPr>
        <w:pStyle w:val="ListParagraph"/>
        <w:numPr>
          <w:ilvl w:val="0"/>
          <w:numId w:val="4"/>
        </w:numPr>
      </w:pPr>
      <w:r>
        <w:t xml:space="preserve">Historically, the fix shifts RRMSE up by quite a bit more than I expected — 16–26% on average depending on station allocation, with some individual species/year cells shifting over 100%. The "existing+systematic RRMSE = 1" result in the Results section doesn't hold either — the corrected distribution is real and ranges from 0.12 to 1.85, not a flat line. I haven't been able to fully explain why the original figure came out perfectly flat at exactly 1 for every stock, since neither the old nor the corrected formula reproduces that on the current simulation outputs — if you remember anything about how CV_sim was computed for the existing design specifically (beyond the RRMSE averaging step), let me know, otherwise I think we just state the corrected numbers and don't speculate on the original mechanism.</w:t>
      </w:r>
    </w:p>
    <w:p>
      <w:pPr>
        <w:pStyle w:val="ListParagraph"/>
        <w:numPr>
          <w:ilvl w:val="0"/>
          <w:numId w:val="4"/>
        </w:numPr>
      </w:pPr>
      <w:r>
        <w:t xml:space="preserve">For the projected period — this is the one I think needs your eyes before anything goes to Olav: the design ranking </w:t>
      </w:r>
      <w:r>
        <w:rPr>
          <w:i/>
        </w:rPr>
        <w:t xml:space="preserve">reverses</w:t>
      </w:r>
      <w:r>
        <w:t xml:space="preserve">. Published: random allocation was most accurate, systematic least accurate, matching the historical pattern. Corrected: random is now the </w:t>
      </w:r>
      <w:r>
        <w:rPr>
          <w:i/>
        </w:rPr>
        <w:t xml:space="preserve">least</w:t>
      </w:r>
      <w:r>
        <w:t xml:space="preserve"> accurate (mean RRMSE 0.79), and systematic/balanced-random are statistically tied (0.777 each) and both beat random. Optimized stratifications are also now </w:t>
      </w:r>
      <w:r>
        <w:rPr>
          <w:i/>
        </w:rPr>
        <w:t xml:space="preserve">less</w:t>
      </w:r>
      <w:r>
        <w:t xml:space="preserve"> accurate than the existing design under projected conditions, not similar-or-better. That directly undercuts the "optimization helps under future climate scenarios" framing in the Conclusions.</w:t>
      </w:r>
    </w:p>
    <w:p>
      <w:pPr/>
      <w:r>
        <w:t xml:space="preserve">I don't think this is just a "note it's due to projection uncertainty" fix — it changes a real conclusion, not just a figure's appearance. I've put together a full correction table and draft corrected text (and a draft letter to Olav) here: [link to this doc]. Before I send anything to the editor, I want you to sanity-check the ranking-reversal finding and weigh in on how we frame the Conclusions change.</w:t>
      </w:r>
    </w:p>
    <w:p>
      <w:pPr/>
      <w:r>
        <w:t xml:space="preserve">One more open item: do you remember how we originally computed the "optimization helps for about 63% of stocks" statistic? I want to re-verify it under the corrected RRMSE and I don't have the exact original method.</w:t>
      </w:r>
    </w:p>
    <w:p>
      <w:pPr/>
      <w:r>
        <w:t xml:space="preserve">Let me know when you have a few minutes to look at the doc.</w:t>
      </w:r>
    </w:p>
    <w:p>
      <w:pPr/>
      <w:r>
        <w:t xml:space="preserve">Thanks, Daniel</w:t>
      </w:r>
    </w:p>
    <w:p>
      <w:pPr>
        <w:pStyle w:val="Heading2"/>
      </w:pPr>
      <w:r>
        <w:t xml:space="preserve">Open items requiring author/co-author input</w:t>
      </w:r>
    </w:p>
    <w:p>
      <w:pPr>
        <w:pStyle w:val="ListParagraph"/>
        <w:numPr>
          <w:ilvl w:val="0"/>
          <w:numId w:val="5"/>
        </w:numPr>
      </w:pPr>
      <w:r>
        <w:t xml:space="preserve">☐ Confirm the original method for the "63% of stocks" claim (which designs/periods/metric were compared) so it can be re-verified under the corrected RRMSE (item C6)</w:t>
      </w:r>
    </w:p>
    <w:p>
      <w:pPr>
        <w:pStyle w:val="ListParagraph"/>
        <w:numPr>
          <w:ilvl w:val="0"/>
          <w:numId w:val="5"/>
        </w:numPr>
      </w:pPr>
      <w:r>
        <w:t xml:space="preserve">☐ Lewis to review the projected-period ranking reversal (item C4) before the letter to the editor is sent — this changes a substantive conclusion, not just a number</w:t>
      </w:r>
    </w:p>
    <w:p>
      <w:pPr>
        <w:pStyle w:val="ListParagraph"/>
        <w:numPr>
          <w:ilvl w:val="0"/>
          <w:numId w:val="5"/>
        </w:numPr>
      </w:pPr>
      <w:r>
        <w:t xml:space="preserve">☐ Confirm whether ICES JMS/Oxford Academic has a dedicated corrigendum submission process, or whether the handling editor should be contacted directly first</w:t>
      </w:r>
    </w:p>
    <w:p>
      <w:pPr>
        <w:pStyle w:val="ListParagraph"/>
        <w:numPr>
          <w:ilvl w:val="0"/>
          <w:numId w:val="5"/>
        </w:numPr>
      </w:pPr>
      <w:r>
        <w:t xml:space="preserve">☐ Decide whether all co-authors need to review/co-sign the corrigendum letter before submission</w:t>
      </w:r>
    </w:p>
    <w:p>
      <w:pPr>
        <w:pStyle w:val="ListParagraph"/>
        <w:numPr>
          <w:ilvl w:val="0"/>
          <w:numId w:val="5"/>
        </w:numPr>
      </w:pPr>
      <w:r>
        <w:t xml:space="preserve">☐ Regenerate and finalize Figures 7, S16, S17 and Tables S1–S3 with the corrected values for submission alongside the corrigendum</w:t>
      </w:r>
    </w:p>
    <w:p>
      <w:pPr>
        <w:pStyle w:val="ListParagraph"/>
        <w:numPr>
          <w:ilvl w:val="0"/>
          <w:numId w:val="5"/>
        </w:numPr>
      </w:pPr>
      <w:r>
        <w:t xml:space="preserve">☐ Re-confirm GitHub repository code (https://github.com/Lewis-Barnett-NOAA/Bering_redesign) is updated to the corrected formula before the corrigendum states the code has been fixed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Vilas et al. 2025 ICES JMS — Corrigendum Package</dc:title>
  <dc:description>Claude Docs node/76d46d64-972d@7 docx-w6</dc:description>
  <cp:revision>7</cp:revision>
</cp:coreProperties>
</file>