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numPr>
          <w:ilvl w:val="0"/>
          <w:numId w:val="4"/>
        </w:numPr>
        <w:spacing w:after="240" w:lineRule="auto"/>
        <w:ind w:left="357" w:hanging="357"/>
        <w:rPr>
          <w:sz w:val="36"/>
          <w:szCs w:val="36"/>
        </w:rPr>
      </w:pPr>
      <w:r w:rsidDel="00000000" w:rsidR="00000000" w:rsidRPr="00000000">
        <w:rPr>
          <w:sz w:val="36"/>
          <w:szCs w:val="36"/>
          <w:rtl w:val="0"/>
        </w:rPr>
        <w:t xml:space="preserve">Tabela de Tipos de Documentos</w:t>
      </w:r>
      <w:r w:rsidDel="00000000" w:rsidR="00000000" w:rsidRPr="00000000">
        <w:rPr>
          <w:rtl w:val="0"/>
        </w:rPr>
      </w:r>
    </w:p>
    <w:tbl>
      <w:tblPr>
        <w:tblStyle w:val="Table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8580"/>
        <w:tblGridChange w:id="0">
          <w:tblGrid>
            <w:gridCol w:w="1050"/>
            <w:gridCol w:w="858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Código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Documento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Ato Constitutivo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Estatuto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Contrato Social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Cartão CNPJ</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Certidão Negativa de Débitos (Fazenda Federal)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Certidão Negativa de Débitos (Fazenda Estadual)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Certidão Negativa de Débitos (Fazenda Municipal)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Certidão Negativa de Débitos (INSS)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Certidão Negativa de Débitos (FGTS)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Balanço Patrimonial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Demonstrações Contábeis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1"/>
              <w:spacing w:after="0" w:lineRule="auto"/>
              <w:rPr/>
            </w:pPr>
            <w:r w:rsidDel="00000000" w:rsidR="00000000" w:rsidRPr="00000000">
              <w:rPr>
                <w:rtl w:val="0"/>
              </w:rPr>
              <w:t xml:space="preserve">Certidão Negativa de Falência ou Concordata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Capital integralizado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Patrimônio Líquido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Equipe 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Volume de gás em áreas de concessão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1"/>
              <w:spacing w:after="0" w:lineRule="auto"/>
              <w:rPr/>
            </w:pPr>
            <w:r w:rsidDel="00000000" w:rsidR="00000000" w:rsidRPr="00000000">
              <w:rPr>
                <w:rtl w:val="0"/>
              </w:rPr>
              <w:t xml:space="preserve">Termo de Compromisso para Fins de Autorização de Comercializador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1"/>
              <w:spacing w:after="0" w:lineRule="auto"/>
              <w:rPr/>
            </w:pPr>
            <w:r w:rsidDel="00000000" w:rsidR="00000000" w:rsidRPr="00000000">
              <w:rPr>
                <w:rtl w:val="0"/>
              </w:rPr>
              <w:t xml:space="preserve">Autorização de comercializador de gás natural emitida pela ANP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1"/>
              <w:spacing w:after="0" w:lineRule="auto"/>
              <w:rPr/>
            </w:pPr>
            <w:r w:rsidDel="00000000" w:rsidR="00000000" w:rsidRPr="00000000">
              <w:rPr>
                <w:rtl w:val="0"/>
              </w:rPr>
              <w:t xml:space="preserve">Requerimento para Exercício de Atividade no Mercado Livre de Gás.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Autoimportador emitido pela ANP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Autoprodutor emitido pela ANP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Ato comprobatório de acesso ao sistema de distribuição em operação do concessionário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Acordo técnico ou comercial para nova canalização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Garantias de volume de gás nos pontos de recepção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Contrato de comercialização com o agente comercializador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Termo de compromisso de aquisição de gás com o agente comercializador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Contrato de uso do sistema de distribuição de gás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Termo de compromisso para uso do sistema de distribuição de gás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Acordo operacional para o mercado livre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Contrato de fornecimento de gás firmado com a concessionária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Rescisão do contrato com a concessionária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Revisão do contrato com a concessionária</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Title"/>
        <w:numPr>
          <w:ilvl w:val="0"/>
          <w:numId w:val="4"/>
        </w:numPr>
        <w:spacing w:after="240" w:lineRule="auto"/>
        <w:ind w:left="357"/>
        <w:rPr>
          <w:sz w:val="36"/>
          <w:szCs w:val="36"/>
        </w:rPr>
      </w:pPr>
      <w:bookmarkStart w:colFirst="0" w:colLast="0" w:name="_cp174dbtb8i2" w:id="0"/>
      <w:bookmarkEnd w:id="0"/>
      <w:r w:rsidDel="00000000" w:rsidR="00000000" w:rsidRPr="00000000">
        <w:rPr>
          <w:sz w:val="36"/>
          <w:szCs w:val="36"/>
          <w:rtl w:val="0"/>
        </w:rPr>
        <w:t xml:space="preserve">Documentos do Requerente</w:t>
      </w:r>
    </w:p>
    <w:p w:rsidR="00000000" w:rsidDel="00000000" w:rsidP="00000000" w:rsidRDefault="00000000" w:rsidRPr="00000000" w14:paraId="00000046">
      <w:pPr>
        <w:numPr>
          <w:ilvl w:val="1"/>
          <w:numId w:val="4"/>
        </w:numPr>
        <w:spacing w:after="0" w:lineRule="auto"/>
        <w:ind w:left="792" w:hanging="432"/>
        <w:rPr>
          <w:sz w:val="28"/>
          <w:szCs w:val="28"/>
        </w:rPr>
      </w:pPr>
      <w:r w:rsidDel="00000000" w:rsidR="00000000" w:rsidRPr="00000000">
        <w:rPr>
          <w:b w:val="1"/>
          <w:sz w:val="28"/>
          <w:szCs w:val="28"/>
          <w:rtl w:val="0"/>
        </w:rPr>
        <w:t xml:space="preserve">Comercializador</w:t>
      </w:r>
      <w:r w:rsidDel="00000000" w:rsidR="00000000" w:rsidRPr="00000000">
        <w:rPr>
          <w:sz w:val="28"/>
          <w:szCs w:val="28"/>
          <w:rtl w:val="0"/>
        </w:rPr>
        <w:t xml:space="preserve"> (§1º do art. 40 da Lei 17.897/2022 e Art. 17 da Resolução Arce 06/2024)</w:t>
      </w:r>
    </w:p>
    <w:p w:rsidR="00000000" w:rsidDel="00000000" w:rsidP="00000000" w:rsidRDefault="00000000" w:rsidRPr="00000000" w14:paraId="00000047">
      <w:pPr>
        <w:spacing w:after="0" w:lineRule="auto"/>
        <w:ind w:left="792" w:firstLine="0"/>
        <w:rPr/>
      </w:pPr>
      <w:r w:rsidDel="00000000" w:rsidR="00000000" w:rsidRPr="00000000">
        <w:rPr>
          <w:rtl w:val="0"/>
        </w:rPr>
      </w:r>
    </w:p>
    <w:p w:rsidR="00000000" w:rsidDel="00000000" w:rsidP="00000000" w:rsidRDefault="00000000" w:rsidRPr="00000000" w14:paraId="00000048">
      <w:pPr>
        <w:numPr>
          <w:ilvl w:val="0"/>
          <w:numId w:val="1"/>
        </w:numPr>
        <w:spacing w:after="0" w:line="252.00000000000003" w:lineRule="auto"/>
        <w:ind w:left="851" w:hanging="170.99999999999994"/>
        <w:jc w:val="both"/>
        <w:rPr/>
      </w:pPr>
      <w:r w:rsidDel="00000000" w:rsidR="00000000" w:rsidRPr="00000000">
        <w:rPr>
          <w:rtl w:val="0"/>
        </w:rPr>
        <w:t xml:space="preserve">ato constitutivo, estatuto ou contrato social em vigor, devidamente registrado, em se tratando de sociedades empresariais e, no caso de sociedade por ações, acompanhado de documentos de eleição de seus administradores;</w:t>
      </w:r>
    </w:p>
    <w:p w:rsidR="00000000" w:rsidDel="00000000" w:rsidP="00000000" w:rsidRDefault="00000000" w:rsidRPr="00000000" w14:paraId="00000049">
      <w:pPr>
        <w:numPr>
          <w:ilvl w:val="0"/>
          <w:numId w:val="1"/>
        </w:numPr>
        <w:spacing w:after="0" w:line="252.00000000000003" w:lineRule="auto"/>
        <w:ind w:left="851" w:hanging="170.99999999999994"/>
        <w:jc w:val="both"/>
        <w:rPr/>
      </w:pPr>
      <w:r w:rsidDel="00000000" w:rsidR="00000000" w:rsidRPr="00000000">
        <w:rPr>
          <w:rtl w:val="0"/>
        </w:rPr>
        <w:t xml:space="preserve">prova de inscrição no Cadastro Nacional da Pessoa Jurídica - CNPJ;</w:t>
      </w:r>
    </w:p>
    <w:p w:rsidR="00000000" w:rsidDel="00000000" w:rsidP="00000000" w:rsidRDefault="00000000" w:rsidRPr="00000000" w14:paraId="0000004A">
      <w:pPr>
        <w:numPr>
          <w:ilvl w:val="0"/>
          <w:numId w:val="1"/>
        </w:numPr>
        <w:spacing w:after="0" w:line="252.00000000000003" w:lineRule="auto"/>
        <w:ind w:left="851" w:hanging="170.99999999999994"/>
        <w:jc w:val="both"/>
        <w:rPr/>
      </w:pPr>
      <w:r w:rsidDel="00000000" w:rsidR="00000000" w:rsidRPr="00000000">
        <w:rPr>
          <w:rtl w:val="0"/>
        </w:rPr>
        <w:t xml:space="preserve">prova de regularidade para com a Fazenda Federal, Estadual e Municipal do domicílio ou sede da pessoa jurídica, ou outra equivalente, na forma da lei;</w:t>
      </w:r>
    </w:p>
    <w:p w:rsidR="00000000" w:rsidDel="00000000" w:rsidP="00000000" w:rsidRDefault="00000000" w:rsidRPr="00000000" w14:paraId="0000004B">
      <w:pPr>
        <w:numPr>
          <w:ilvl w:val="0"/>
          <w:numId w:val="1"/>
        </w:numPr>
        <w:spacing w:after="0" w:line="252.00000000000003" w:lineRule="auto"/>
        <w:ind w:left="851" w:hanging="170.99999999999994"/>
        <w:jc w:val="both"/>
        <w:rPr/>
      </w:pPr>
      <w:r w:rsidDel="00000000" w:rsidR="00000000" w:rsidRPr="00000000">
        <w:rPr>
          <w:rtl w:val="0"/>
        </w:rPr>
        <w:t xml:space="preserve">prova de regularidade relativa à Seguridade Social e ao Fundo de Garantia por Tempo de Serviço (FGTS), demonstrando situação regular no cumprimento dos encargos sociais instituídos por lei;</w:t>
      </w:r>
    </w:p>
    <w:p w:rsidR="00000000" w:rsidDel="00000000" w:rsidP="00000000" w:rsidRDefault="00000000" w:rsidRPr="00000000" w14:paraId="0000004C">
      <w:pPr>
        <w:numPr>
          <w:ilvl w:val="0"/>
          <w:numId w:val="1"/>
        </w:numPr>
        <w:spacing w:after="0" w:line="252.00000000000003" w:lineRule="auto"/>
        <w:ind w:left="851" w:hanging="170.99999999999994"/>
        <w:jc w:val="both"/>
        <w:rPr/>
      </w:pPr>
      <w:r w:rsidDel="00000000" w:rsidR="00000000" w:rsidRPr="00000000">
        <w:rPr>
          <w:rtl w:val="0"/>
        </w:rPr>
        <w:t xml:space="preserve">balanço patrimonial e demonstrações contábeis do último exercício social, já exigíveis e apresentados na forma da lei, vedada a sua substituição por balancetes ou balanços provisórios;</w:t>
      </w:r>
    </w:p>
    <w:p w:rsidR="00000000" w:rsidDel="00000000" w:rsidP="00000000" w:rsidRDefault="00000000" w:rsidRPr="00000000" w14:paraId="0000004D">
      <w:pPr>
        <w:numPr>
          <w:ilvl w:val="0"/>
          <w:numId w:val="1"/>
        </w:numPr>
        <w:spacing w:after="0" w:line="252.00000000000003" w:lineRule="auto"/>
        <w:ind w:left="851" w:hanging="170.99999999999994"/>
        <w:jc w:val="both"/>
        <w:rPr/>
      </w:pPr>
      <w:r w:rsidDel="00000000" w:rsidR="00000000" w:rsidRPr="00000000">
        <w:rPr>
          <w:rtl w:val="0"/>
        </w:rPr>
        <w:t xml:space="preserve">certidão negativa de falência ou concordata, recuperação judicial ou extrajudicial, expedida pelo distribuidor da sede da pessoa jurídica;</w:t>
      </w:r>
    </w:p>
    <w:p w:rsidR="00000000" w:rsidDel="00000000" w:rsidP="00000000" w:rsidRDefault="00000000" w:rsidRPr="00000000" w14:paraId="0000004E">
      <w:pPr>
        <w:numPr>
          <w:ilvl w:val="0"/>
          <w:numId w:val="1"/>
        </w:numPr>
        <w:spacing w:after="0" w:line="252.00000000000003" w:lineRule="auto"/>
        <w:ind w:left="851" w:hanging="170.99999999999994"/>
        <w:jc w:val="both"/>
        <w:rPr/>
      </w:pPr>
      <w:r w:rsidDel="00000000" w:rsidR="00000000" w:rsidRPr="00000000">
        <w:rPr>
          <w:rtl w:val="0"/>
        </w:rPr>
        <w:t xml:space="preserve">prova de capital mínimo integralizado ou de patrimônio líquido mínimo no valor de R$ 1.000.000,00 (um milhão de reais)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F">
      <w:pPr>
        <w:numPr>
          <w:ilvl w:val="0"/>
          <w:numId w:val="1"/>
        </w:numPr>
        <w:spacing w:after="0" w:line="252.00000000000003" w:lineRule="auto"/>
        <w:ind w:left="851" w:hanging="170.99999999999994"/>
        <w:jc w:val="both"/>
        <w:rPr/>
      </w:pPr>
      <w:r w:rsidDel="00000000" w:rsidR="00000000" w:rsidRPr="00000000">
        <w:rPr>
          <w:rtl w:val="0"/>
        </w:rPr>
        <w:t xml:space="preserve">relação da equipe técnica envolvida na atividade de comercialização e correspondentes currículos dos profissionais, demonstrando e detalhando as experiências e a formação compatíveis ao desempenho;</w:t>
      </w:r>
    </w:p>
    <w:p w:rsidR="00000000" w:rsidDel="00000000" w:rsidP="00000000" w:rsidRDefault="00000000" w:rsidRPr="00000000" w14:paraId="00000050">
      <w:pPr>
        <w:numPr>
          <w:ilvl w:val="0"/>
          <w:numId w:val="1"/>
        </w:numPr>
        <w:spacing w:after="0" w:line="252.00000000000003" w:lineRule="auto"/>
        <w:ind w:left="851" w:hanging="170.99999999999994"/>
        <w:jc w:val="both"/>
        <w:rPr/>
      </w:pPr>
      <w:r w:rsidDel="00000000" w:rsidR="00000000" w:rsidRPr="00000000">
        <w:rPr>
          <w:rtl w:val="0"/>
        </w:rPr>
        <w:t xml:space="preserve">provas de que dispõe dos volumes de gás para comercialização em áreas de</w:t>
        <w:br w:type="textWrapping"/>
        <w:t xml:space="preserve">concessão.</w:t>
      </w:r>
    </w:p>
    <w:p w:rsidR="00000000" w:rsidDel="00000000" w:rsidP="00000000" w:rsidRDefault="00000000" w:rsidRPr="00000000" w14:paraId="00000051">
      <w:pPr>
        <w:numPr>
          <w:ilvl w:val="0"/>
          <w:numId w:val="1"/>
        </w:numPr>
        <w:spacing w:after="0" w:line="252.00000000000003" w:lineRule="auto"/>
        <w:ind w:left="851" w:hanging="170.99999999999994"/>
        <w:jc w:val="both"/>
        <w:rPr/>
      </w:pPr>
      <w:r w:rsidDel="00000000" w:rsidR="00000000" w:rsidRPr="00000000">
        <w:rPr>
          <w:rtl w:val="0"/>
        </w:rPr>
        <w:t xml:space="preserve">Termo de Compromisso para Fins de Autorização de Comercializador, </w:t>
      </w:r>
      <w:r w:rsidDel="00000000" w:rsidR="00000000" w:rsidRPr="00000000">
        <w:rPr>
          <w:b w:val="1"/>
          <w:rtl w:val="0"/>
        </w:rPr>
        <w:t xml:space="preserve">conforme </w:t>
      </w:r>
      <w:r w:rsidDel="00000000" w:rsidR="00000000" w:rsidRPr="00000000">
        <w:rPr>
          <w:rtl w:val="0"/>
        </w:rPr>
        <w:t xml:space="preserve">Anexo I da resolução Arce 06/2024. </w:t>
      </w:r>
    </w:p>
    <w:p w:rsidR="00000000" w:rsidDel="00000000" w:rsidP="00000000" w:rsidRDefault="00000000" w:rsidRPr="00000000" w14:paraId="00000052">
      <w:pPr>
        <w:numPr>
          <w:ilvl w:val="0"/>
          <w:numId w:val="1"/>
        </w:numPr>
        <w:spacing w:line="252.00000000000003" w:lineRule="auto"/>
        <w:ind w:left="851" w:hanging="170.99999999999994"/>
        <w:jc w:val="both"/>
        <w:rPr/>
      </w:pPr>
      <w:r w:rsidDel="00000000" w:rsidR="00000000" w:rsidRPr="00000000">
        <w:rPr>
          <w:rtl w:val="0"/>
        </w:rPr>
        <w:t xml:space="preserve">Autorização de comercializador de gás natural emitida pela Agência Nacional do Petróleo, Gás Natural e Biocombustíveis (ANP). </w:t>
      </w:r>
    </w:p>
    <w:p w:rsidR="00000000" w:rsidDel="00000000" w:rsidP="00000000" w:rsidRDefault="00000000" w:rsidRPr="00000000" w14:paraId="00000053">
      <w:pPr>
        <w:numPr>
          <w:ilvl w:val="0"/>
          <w:numId w:val="1"/>
        </w:numPr>
        <w:spacing w:line="252.00000000000003" w:lineRule="auto"/>
        <w:ind w:left="851" w:hanging="170.99999999999994"/>
        <w:jc w:val="both"/>
        <w:rPr/>
      </w:pPr>
      <w:r w:rsidDel="00000000" w:rsidR="00000000" w:rsidRPr="00000000">
        <w:rPr>
          <w:rtl w:val="0"/>
        </w:rPr>
        <w:t xml:space="preserve">Requerimento para Autorização do Exercício de Atividade no Mercado Livre de Gás no Estado do Ceará</w:t>
      </w:r>
    </w:p>
    <w:p w:rsidR="00000000" w:rsidDel="00000000" w:rsidP="00000000" w:rsidRDefault="00000000" w:rsidRPr="00000000" w14:paraId="00000054">
      <w:pPr>
        <w:spacing w:line="252.00000000000003" w:lineRule="auto"/>
        <w:ind w:left="0" w:firstLine="0"/>
        <w:jc w:val="both"/>
        <w:rPr/>
      </w:pPr>
      <w:r w:rsidDel="00000000" w:rsidR="00000000" w:rsidRPr="00000000">
        <w:rPr>
          <w:rtl w:val="0"/>
        </w:rPr>
      </w:r>
    </w:p>
    <w:tbl>
      <w:tblPr>
        <w:tblStyle w:val="Table2"/>
        <w:tblW w:w="8850.0" w:type="dxa"/>
        <w:jc w:val="left"/>
        <w:tblInd w:w="7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825"/>
        <w:tblGridChange w:id="0">
          <w:tblGrid>
            <w:gridCol w:w="2025"/>
            <w:gridCol w:w="68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regra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2 ou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6 e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e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e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ou 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r>
    </w:tbl>
    <w:p w:rsidR="00000000" w:rsidDel="00000000" w:rsidP="00000000" w:rsidRDefault="00000000" w:rsidRPr="00000000" w14:paraId="0000006F">
      <w:pPr>
        <w:spacing w:after="0" w:lineRule="auto"/>
        <w:ind w:left="792" w:firstLine="0"/>
        <w:rPr/>
      </w:pPr>
      <w:r w:rsidDel="00000000" w:rsidR="00000000" w:rsidRPr="00000000">
        <w:rPr>
          <w:rtl w:val="0"/>
        </w:rPr>
      </w:r>
    </w:p>
    <w:p w:rsidR="00000000" w:rsidDel="00000000" w:rsidP="00000000" w:rsidRDefault="00000000" w:rsidRPr="00000000" w14:paraId="00000070">
      <w:pPr>
        <w:spacing w:after="0" w:lineRule="auto"/>
        <w:ind w:left="792" w:firstLine="0"/>
        <w:rPr/>
      </w:pPr>
      <w:r w:rsidDel="00000000" w:rsidR="00000000" w:rsidRPr="00000000">
        <w:rPr>
          <w:rtl w:val="0"/>
        </w:rPr>
      </w:r>
    </w:p>
    <w:p w:rsidR="00000000" w:rsidDel="00000000" w:rsidP="00000000" w:rsidRDefault="00000000" w:rsidRPr="00000000" w14:paraId="00000071">
      <w:pPr>
        <w:spacing w:after="0" w:lineRule="auto"/>
        <w:ind w:left="792" w:firstLine="0"/>
        <w:rPr/>
      </w:pPr>
      <w:r w:rsidDel="00000000" w:rsidR="00000000" w:rsidRPr="00000000">
        <w:rPr>
          <w:rtl w:val="0"/>
        </w:rPr>
      </w:r>
    </w:p>
    <w:p w:rsidR="00000000" w:rsidDel="00000000" w:rsidP="00000000" w:rsidRDefault="00000000" w:rsidRPr="00000000" w14:paraId="00000072">
      <w:pPr>
        <w:spacing w:after="0" w:lineRule="auto"/>
        <w:ind w:left="792" w:firstLine="0"/>
        <w:rPr/>
      </w:pPr>
      <w:r w:rsidDel="00000000" w:rsidR="00000000" w:rsidRPr="00000000">
        <w:rPr>
          <w:rtl w:val="0"/>
        </w:rPr>
      </w:r>
    </w:p>
    <w:p w:rsidR="00000000" w:rsidDel="00000000" w:rsidP="00000000" w:rsidRDefault="00000000" w:rsidRPr="00000000" w14:paraId="00000073">
      <w:pPr>
        <w:spacing w:after="0" w:lineRule="auto"/>
        <w:ind w:left="0" w:firstLine="0"/>
        <w:rPr/>
      </w:pPr>
      <w:r w:rsidDel="00000000" w:rsidR="00000000" w:rsidRPr="00000000">
        <w:rPr>
          <w:rtl w:val="0"/>
        </w:rPr>
      </w:r>
    </w:p>
    <w:p w:rsidR="00000000" w:rsidDel="00000000" w:rsidP="00000000" w:rsidRDefault="00000000" w:rsidRPr="00000000" w14:paraId="00000074">
      <w:pPr>
        <w:numPr>
          <w:ilvl w:val="1"/>
          <w:numId w:val="4"/>
        </w:numPr>
        <w:spacing w:after="0" w:lineRule="auto"/>
        <w:ind w:left="792" w:hanging="432"/>
        <w:rPr>
          <w:sz w:val="28"/>
          <w:szCs w:val="28"/>
        </w:rPr>
      </w:pPr>
      <w:r w:rsidDel="00000000" w:rsidR="00000000" w:rsidRPr="00000000">
        <w:rPr>
          <w:b w:val="1"/>
          <w:sz w:val="28"/>
          <w:szCs w:val="28"/>
          <w:rtl w:val="0"/>
        </w:rPr>
        <w:t xml:space="preserve">Autoprodutor (AP) ou Autoimportador (AI)</w:t>
      </w:r>
      <w:r w:rsidDel="00000000" w:rsidR="00000000" w:rsidRPr="00000000">
        <w:rPr>
          <w:sz w:val="28"/>
          <w:szCs w:val="28"/>
          <w:rtl w:val="0"/>
        </w:rPr>
        <w:t xml:space="preserve"> (art. 28 da Lei 17.897/2022 Art. 8º da Resolução Arce 06/2025)</w:t>
      </w:r>
    </w:p>
    <w:p w:rsidR="00000000" w:rsidDel="00000000" w:rsidP="00000000" w:rsidRDefault="00000000" w:rsidRPr="00000000" w14:paraId="00000075">
      <w:pPr>
        <w:spacing w:after="0" w:lineRule="auto"/>
        <w:ind w:left="792" w:firstLine="0"/>
        <w:rPr/>
      </w:pPr>
      <w:r w:rsidDel="00000000" w:rsidR="00000000" w:rsidRPr="00000000">
        <w:rPr>
          <w:rtl w:val="0"/>
        </w:rPr>
      </w:r>
    </w:p>
    <w:p w:rsidR="00000000" w:rsidDel="00000000" w:rsidP="00000000" w:rsidRDefault="00000000" w:rsidRPr="00000000" w14:paraId="00000076">
      <w:pPr>
        <w:numPr>
          <w:ilvl w:val="0"/>
          <w:numId w:val="2"/>
        </w:numPr>
        <w:spacing w:after="0" w:line="252.00000000000003" w:lineRule="auto"/>
        <w:ind w:left="851" w:hanging="170.99999999999994"/>
        <w:jc w:val="both"/>
        <w:rPr/>
      </w:pPr>
      <w:r w:rsidDel="00000000" w:rsidR="00000000" w:rsidRPr="00000000">
        <w:rPr>
          <w:rtl w:val="0"/>
        </w:rPr>
        <w:t xml:space="preserve">ato constitutivo, estatuto ou contrato social em vigor, devidamente registrado, em se tratando de sociedades empresariais, e, no caso de sociedade por ações, acompanhado de documentos de eleição de seus administradores;</w:t>
      </w:r>
    </w:p>
    <w:p w:rsidR="00000000" w:rsidDel="00000000" w:rsidP="00000000" w:rsidRDefault="00000000" w:rsidRPr="00000000" w14:paraId="00000077">
      <w:pPr>
        <w:numPr>
          <w:ilvl w:val="0"/>
          <w:numId w:val="2"/>
        </w:numPr>
        <w:spacing w:after="0" w:line="252.00000000000003" w:lineRule="auto"/>
        <w:ind w:left="851" w:hanging="170.99999999999994"/>
        <w:jc w:val="both"/>
        <w:rPr/>
      </w:pPr>
      <w:r w:rsidDel="00000000" w:rsidR="00000000" w:rsidRPr="00000000">
        <w:rPr>
          <w:rtl w:val="0"/>
        </w:rPr>
        <w:t xml:space="preserve">prova de inscrição no Cadastro Nacional da Pessoa Jurídica - CNPJ;</w:t>
      </w:r>
    </w:p>
    <w:p w:rsidR="00000000" w:rsidDel="00000000" w:rsidP="00000000" w:rsidRDefault="00000000" w:rsidRPr="00000000" w14:paraId="00000078">
      <w:pPr>
        <w:numPr>
          <w:ilvl w:val="0"/>
          <w:numId w:val="2"/>
        </w:numPr>
        <w:spacing w:after="0" w:line="252.00000000000003" w:lineRule="auto"/>
        <w:ind w:left="851" w:hanging="170.99999999999994"/>
        <w:jc w:val="both"/>
        <w:rPr/>
      </w:pPr>
      <w:r w:rsidDel="00000000" w:rsidR="00000000" w:rsidRPr="00000000">
        <w:rPr>
          <w:rtl w:val="0"/>
        </w:rPr>
        <w:t xml:space="preserve">prova de regularidade para com a Fazenda Federal, Estadual e Municipal do domicílio ou sede da pessoa jurídica, ou outra equivalente, na forma da lei;</w:t>
      </w:r>
    </w:p>
    <w:p w:rsidR="00000000" w:rsidDel="00000000" w:rsidP="00000000" w:rsidRDefault="00000000" w:rsidRPr="00000000" w14:paraId="00000079">
      <w:pPr>
        <w:numPr>
          <w:ilvl w:val="0"/>
          <w:numId w:val="2"/>
        </w:numPr>
        <w:spacing w:after="0" w:line="252.00000000000003" w:lineRule="auto"/>
        <w:ind w:left="851" w:hanging="170.99999999999994"/>
        <w:jc w:val="both"/>
        <w:rPr/>
      </w:pPr>
      <w:r w:rsidDel="00000000" w:rsidR="00000000" w:rsidRPr="00000000">
        <w:rPr>
          <w:rtl w:val="0"/>
        </w:rPr>
        <w:t xml:space="preserve">registro emitido pela Agência Nacional do Petróleo, Gás Natural e Biocombustíveis (ANP) enquadrando-o como Autoimportador ou Autoprodutor;</w:t>
      </w:r>
    </w:p>
    <w:p w:rsidR="00000000" w:rsidDel="00000000" w:rsidP="00000000" w:rsidRDefault="00000000" w:rsidRPr="00000000" w14:paraId="0000007A">
      <w:pPr>
        <w:numPr>
          <w:ilvl w:val="0"/>
          <w:numId w:val="2"/>
        </w:numPr>
        <w:spacing w:after="0" w:line="252.00000000000003" w:lineRule="auto"/>
        <w:ind w:left="851" w:hanging="170.99999999999994"/>
        <w:jc w:val="both"/>
        <w:rPr/>
      </w:pPr>
      <w:r w:rsidDel="00000000" w:rsidR="00000000" w:rsidRPr="00000000">
        <w:rPr>
          <w:rtl w:val="0"/>
        </w:rPr>
        <w:t xml:space="preserve">ato comprobatório emitido pelo concessionário da possibilidade técnica, sem prejuízo dos demais clientes do mercado cativo e/ou mercado livre, existentes ou previstos, de acesso ao sistema de distribuição já construído e em operação do concessionário, ou mediante acordo técnico e comercial para implantação de nova canalização;</w:t>
      </w:r>
      <w:r w:rsidDel="00000000" w:rsidR="00000000" w:rsidRPr="00000000">
        <w:rPr>
          <w:rtl w:val="0"/>
        </w:rPr>
      </w:r>
    </w:p>
    <w:p w:rsidR="00000000" w:rsidDel="00000000" w:rsidP="00000000" w:rsidRDefault="00000000" w:rsidRPr="00000000" w14:paraId="0000007B">
      <w:pPr>
        <w:numPr>
          <w:ilvl w:val="0"/>
          <w:numId w:val="2"/>
        </w:numPr>
        <w:spacing w:line="252.00000000000003" w:lineRule="auto"/>
        <w:ind w:left="851" w:hanging="170.99999999999994"/>
        <w:jc w:val="both"/>
        <w:rPr/>
      </w:pPr>
      <w:r w:rsidDel="00000000" w:rsidR="00000000" w:rsidRPr="00000000">
        <w:rPr>
          <w:rtl w:val="0"/>
        </w:rPr>
        <w:t xml:space="preserve">garantias de que dispõem dos volumes de gás para entrega ao concessionário nos pontos de recepção, nos volumes e demais termos propostos do contrato de uso do sistema de distribuição de gás.</w:t>
      </w:r>
    </w:p>
    <w:p w:rsidR="00000000" w:rsidDel="00000000" w:rsidP="00000000" w:rsidRDefault="00000000" w:rsidRPr="00000000" w14:paraId="0000007C">
      <w:pPr>
        <w:numPr>
          <w:ilvl w:val="0"/>
          <w:numId w:val="2"/>
        </w:numPr>
        <w:spacing w:line="252.00000000000003" w:lineRule="auto"/>
        <w:ind w:left="851" w:hanging="170.99999999999994"/>
        <w:jc w:val="both"/>
        <w:rPr>
          <w:u w:val="none"/>
        </w:rPr>
      </w:pPr>
      <w:r w:rsidDel="00000000" w:rsidR="00000000" w:rsidRPr="00000000">
        <w:rPr>
          <w:rtl w:val="0"/>
        </w:rPr>
        <w:t xml:space="preserve">Requerimento para Autorização do Exercício de Atividade no Mercado Livre de Gás no Estado do Ceará</w:t>
      </w:r>
    </w:p>
    <w:p w:rsidR="00000000" w:rsidDel="00000000" w:rsidP="00000000" w:rsidRDefault="00000000" w:rsidRPr="00000000" w14:paraId="0000007D">
      <w:pPr>
        <w:spacing w:line="252.00000000000003" w:lineRule="auto"/>
        <w:ind w:left="0" w:firstLine="0"/>
        <w:jc w:val="both"/>
        <w:rPr/>
      </w:pPr>
      <w:r w:rsidDel="00000000" w:rsidR="00000000" w:rsidRPr="00000000">
        <w:rPr>
          <w:rtl w:val="0"/>
        </w:rPr>
      </w:r>
    </w:p>
    <w:tbl>
      <w:tblPr>
        <w:tblStyle w:val="Table3"/>
        <w:tblW w:w="9075.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825"/>
        <w:tblGridChange w:id="0">
          <w:tblGrid>
            <w:gridCol w:w="2250"/>
            <w:gridCol w:w="68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b w:val="1"/>
                <w:sz w:val="24"/>
                <w:szCs w:val="24"/>
              </w:rPr>
            </w:pPr>
            <w:r w:rsidDel="00000000" w:rsidR="00000000" w:rsidRPr="00000000">
              <w:rPr>
                <w:b w:val="1"/>
                <w:sz w:val="24"/>
                <w:szCs w:val="24"/>
                <w:rtl w:val="0"/>
              </w:rPr>
              <w:t xml:space="preserve">Documento 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b w:val="1"/>
                <w:sz w:val="24"/>
                <w:szCs w:val="24"/>
              </w:rPr>
            </w:pPr>
            <w:r w:rsidDel="00000000" w:rsidR="00000000" w:rsidRPr="00000000">
              <w:rPr>
                <w:b w:val="1"/>
                <w:sz w:val="24"/>
                <w:szCs w:val="24"/>
                <w:rtl w:val="0"/>
              </w:rPr>
              <w:t xml:space="preserve">Código(s)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pPr>
            <w:r w:rsidDel="00000000" w:rsidR="00000000" w:rsidRPr="00000000">
              <w:rPr>
                <w:rtl w:val="0"/>
              </w:rPr>
              <w:t xml:space="preserve">1, 2 ou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pPr>
            <w:r w:rsidDel="00000000" w:rsidR="00000000" w:rsidRPr="00000000">
              <w:rPr>
                <w:rtl w:val="0"/>
              </w:rPr>
              <w:t xml:space="preserve">5, 6 e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pPr>
            <w:r w:rsidDel="00000000" w:rsidR="00000000" w:rsidRPr="00000000">
              <w:rPr>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pPr>
            <w:r w:rsidDel="00000000" w:rsidR="00000000" w:rsidRPr="00000000">
              <w:rPr>
                <w:rtl w:val="0"/>
              </w:rPr>
              <w:t xml:space="preserve">20 ou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22 ou 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19</w:t>
            </w:r>
          </w:p>
        </w:tc>
      </w:tr>
    </w:tbl>
    <w:p w:rsidR="00000000" w:rsidDel="00000000" w:rsidP="00000000" w:rsidRDefault="00000000" w:rsidRPr="00000000" w14:paraId="0000008E">
      <w:pPr>
        <w:spacing w:after="0" w:lineRule="auto"/>
        <w:ind w:left="792" w:firstLine="0"/>
        <w:rPr>
          <w:sz w:val="28"/>
          <w:szCs w:val="28"/>
        </w:rPr>
      </w:pPr>
      <w:r w:rsidDel="00000000" w:rsidR="00000000" w:rsidRPr="00000000">
        <w:rPr>
          <w:rtl w:val="0"/>
        </w:rPr>
      </w:r>
    </w:p>
    <w:p w:rsidR="00000000" w:rsidDel="00000000" w:rsidP="00000000" w:rsidRDefault="00000000" w:rsidRPr="00000000" w14:paraId="0000008F">
      <w:pPr>
        <w:spacing w:after="0" w:lineRule="auto"/>
        <w:ind w:left="792" w:firstLine="0"/>
        <w:rPr/>
      </w:pPr>
      <w:r w:rsidDel="00000000" w:rsidR="00000000" w:rsidRPr="00000000">
        <w:rPr>
          <w:rtl w:val="0"/>
        </w:rPr>
      </w:r>
    </w:p>
    <w:p w:rsidR="00000000" w:rsidDel="00000000" w:rsidP="00000000" w:rsidRDefault="00000000" w:rsidRPr="00000000" w14:paraId="00000090">
      <w:pPr>
        <w:spacing w:after="0" w:lineRule="auto"/>
        <w:ind w:left="792" w:firstLine="0"/>
        <w:rPr/>
      </w:pPr>
      <w:r w:rsidDel="00000000" w:rsidR="00000000" w:rsidRPr="00000000">
        <w:rPr>
          <w:rtl w:val="0"/>
        </w:rPr>
      </w:r>
    </w:p>
    <w:p w:rsidR="00000000" w:rsidDel="00000000" w:rsidP="00000000" w:rsidRDefault="00000000" w:rsidRPr="00000000" w14:paraId="00000091">
      <w:pPr>
        <w:spacing w:after="0" w:lineRule="auto"/>
        <w:ind w:left="0" w:firstLine="0"/>
        <w:rPr/>
      </w:pPr>
      <w:r w:rsidDel="00000000" w:rsidR="00000000" w:rsidRPr="00000000">
        <w:rPr>
          <w:rtl w:val="0"/>
        </w:rPr>
      </w:r>
    </w:p>
    <w:p w:rsidR="00000000" w:rsidDel="00000000" w:rsidP="00000000" w:rsidRDefault="00000000" w:rsidRPr="00000000" w14:paraId="00000092">
      <w:pPr>
        <w:numPr>
          <w:ilvl w:val="1"/>
          <w:numId w:val="4"/>
        </w:numPr>
        <w:spacing w:after="0" w:lineRule="auto"/>
        <w:ind w:left="792" w:hanging="432"/>
        <w:rPr>
          <w:sz w:val="28"/>
          <w:szCs w:val="28"/>
        </w:rPr>
      </w:pPr>
      <w:r w:rsidDel="00000000" w:rsidR="00000000" w:rsidRPr="00000000">
        <w:rPr>
          <w:b w:val="1"/>
          <w:sz w:val="28"/>
          <w:szCs w:val="28"/>
          <w:rtl w:val="0"/>
        </w:rPr>
        <w:t xml:space="preserve">Consumidor Livre</w:t>
      </w:r>
      <w:r w:rsidDel="00000000" w:rsidR="00000000" w:rsidRPr="00000000">
        <w:rPr>
          <w:sz w:val="28"/>
          <w:szCs w:val="28"/>
          <w:rtl w:val="0"/>
        </w:rPr>
        <w:t xml:space="preserve"> (§9º, 10 e 11 do art. 4º da Lei 17.897/2022 e artigos 5º e 6º da Resolução Arce 06/2024)</w:t>
      </w:r>
    </w:p>
    <w:p w:rsidR="00000000" w:rsidDel="00000000" w:rsidP="00000000" w:rsidRDefault="00000000" w:rsidRPr="00000000" w14:paraId="00000093">
      <w:pPr>
        <w:spacing w:after="0" w:lineRule="auto"/>
        <w:ind w:left="792" w:firstLine="0"/>
        <w:rPr/>
      </w:pPr>
      <w:r w:rsidDel="00000000" w:rsidR="00000000" w:rsidRPr="00000000">
        <w:rPr>
          <w:rtl w:val="0"/>
        </w:rPr>
      </w:r>
    </w:p>
    <w:p w:rsidR="00000000" w:rsidDel="00000000" w:rsidP="00000000" w:rsidRDefault="00000000" w:rsidRPr="00000000" w14:paraId="00000094">
      <w:pPr>
        <w:numPr>
          <w:ilvl w:val="0"/>
          <w:numId w:val="3"/>
        </w:numPr>
        <w:spacing w:after="0" w:line="252.00000000000003" w:lineRule="auto"/>
        <w:ind w:left="851" w:hanging="170.99999999999994"/>
        <w:jc w:val="both"/>
        <w:rPr/>
      </w:pPr>
      <w:r w:rsidDel="00000000" w:rsidR="00000000" w:rsidRPr="00000000">
        <w:rPr>
          <w:rtl w:val="0"/>
        </w:rPr>
        <w:t xml:space="preserve">ato constitutivo, estatuto ou contrato social em vigor, devidamente registrado, em se tratando de sociedades empresariais, e, no caso de sociedade por ações, acompanhado de documentos de eleição de seus administradores;</w:t>
      </w:r>
    </w:p>
    <w:p w:rsidR="00000000" w:rsidDel="00000000" w:rsidP="00000000" w:rsidRDefault="00000000" w:rsidRPr="00000000" w14:paraId="00000095">
      <w:pPr>
        <w:numPr>
          <w:ilvl w:val="0"/>
          <w:numId w:val="3"/>
        </w:numPr>
        <w:spacing w:after="0" w:line="252.00000000000003" w:lineRule="auto"/>
        <w:ind w:left="851" w:hanging="170.99999999999994"/>
        <w:jc w:val="both"/>
        <w:rPr/>
      </w:pPr>
      <w:r w:rsidDel="00000000" w:rsidR="00000000" w:rsidRPr="00000000">
        <w:rPr>
          <w:rtl w:val="0"/>
        </w:rPr>
        <w:t xml:space="preserve">prova de inscrição no Cadastro Nacional da Pessoa Jurídica - CNPJ;</w:t>
      </w:r>
    </w:p>
    <w:p w:rsidR="00000000" w:rsidDel="00000000" w:rsidP="00000000" w:rsidRDefault="00000000" w:rsidRPr="00000000" w14:paraId="00000096">
      <w:pPr>
        <w:numPr>
          <w:ilvl w:val="0"/>
          <w:numId w:val="3"/>
        </w:numPr>
        <w:spacing w:after="0" w:line="252.00000000000003" w:lineRule="auto"/>
        <w:ind w:left="851" w:hanging="170.99999999999994"/>
        <w:jc w:val="both"/>
        <w:rPr/>
      </w:pPr>
      <w:r w:rsidDel="00000000" w:rsidR="00000000" w:rsidRPr="00000000">
        <w:rPr>
          <w:rtl w:val="0"/>
        </w:rPr>
        <w:t xml:space="preserve">prova de regularidade para com a Fazenda Federal, Estadual e Municipal do domicílio ou sede da pessoa jurídica, ou outra equivalente, na forma da lei;</w:t>
      </w:r>
      <w:r w:rsidDel="00000000" w:rsidR="00000000" w:rsidRPr="00000000">
        <w:rPr>
          <w:rtl w:val="0"/>
        </w:rPr>
      </w:r>
    </w:p>
    <w:p w:rsidR="00000000" w:rsidDel="00000000" w:rsidP="00000000" w:rsidRDefault="00000000" w:rsidRPr="00000000" w14:paraId="00000097">
      <w:pPr>
        <w:numPr>
          <w:ilvl w:val="0"/>
          <w:numId w:val="3"/>
        </w:numPr>
        <w:spacing w:after="0" w:line="252.00000000000003" w:lineRule="auto"/>
        <w:ind w:left="851" w:hanging="170.99999999999994"/>
        <w:jc w:val="both"/>
        <w:rPr/>
      </w:pPr>
      <w:r w:rsidDel="00000000" w:rsidR="00000000" w:rsidRPr="00000000">
        <w:rPr>
          <w:rtl w:val="0"/>
        </w:rPr>
        <w:t xml:space="preserve">contrato de comercialização de gás firmado entre o usuário e agente comercializador regulamentado pela ANP ou termo de compromisso  de aquisição de gás firmado entre o usuário e o comercializador, com todos os termos do contrato a ser firmado. </w:t>
      </w:r>
    </w:p>
    <w:p w:rsidR="00000000" w:rsidDel="00000000" w:rsidP="00000000" w:rsidRDefault="00000000" w:rsidRPr="00000000" w14:paraId="00000098">
      <w:pPr>
        <w:numPr>
          <w:ilvl w:val="0"/>
          <w:numId w:val="3"/>
        </w:numPr>
        <w:spacing w:after="0" w:line="252.00000000000003" w:lineRule="auto"/>
        <w:ind w:left="851" w:hanging="170.99999999999994"/>
        <w:jc w:val="both"/>
        <w:rPr/>
      </w:pPr>
      <w:r w:rsidDel="00000000" w:rsidR="00000000" w:rsidRPr="00000000">
        <w:rPr>
          <w:rtl w:val="0"/>
        </w:rPr>
        <w:t xml:space="preserve">contrato de uso do sistema de distribuição de gás na área de concessão firmado junto à concessionária ou termo de compromisso para uso do sistema de distribuição de gás, com todos os termos do contrato a ser firmado;</w:t>
      </w:r>
    </w:p>
    <w:p w:rsidR="00000000" w:rsidDel="00000000" w:rsidP="00000000" w:rsidRDefault="00000000" w:rsidRPr="00000000" w14:paraId="00000099">
      <w:pPr>
        <w:numPr>
          <w:ilvl w:val="0"/>
          <w:numId w:val="3"/>
        </w:numPr>
        <w:spacing w:line="252.00000000000003" w:lineRule="auto"/>
        <w:ind w:left="851" w:hanging="170.99999999999994"/>
        <w:jc w:val="both"/>
        <w:rPr/>
      </w:pPr>
      <w:r w:rsidDel="00000000" w:rsidR="00000000" w:rsidRPr="00000000">
        <w:rPr>
          <w:rtl w:val="0"/>
        </w:rPr>
        <w:t xml:space="preserve">acordo operacional para o mercado livre, assinado por todos os agentes relevantes do mercado livre para fins da entrega do gás ao consumidor livre.</w:t>
      </w:r>
    </w:p>
    <w:p w:rsidR="00000000" w:rsidDel="00000000" w:rsidP="00000000" w:rsidRDefault="00000000" w:rsidRPr="00000000" w14:paraId="0000009A">
      <w:pPr>
        <w:numPr>
          <w:ilvl w:val="0"/>
          <w:numId w:val="3"/>
        </w:numPr>
        <w:spacing w:line="252.00000000000003" w:lineRule="auto"/>
        <w:ind w:left="851" w:hanging="170.99999999999994"/>
        <w:jc w:val="both"/>
        <w:rPr/>
      </w:pPr>
      <w:r w:rsidDel="00000000" w:rsidR="00000000" w:rsidRPr="00000000">
        <w:rPr>
          <w:rtl w:val="0"/>
        </w:rPr>
        <w:t xml:space="preserve">Requerimento para Autorização do Exercício de Atividade no Mercado Livre de Gás no Estado do Ceará</w:t>
      </w:r>
    </w:p>
    <w:p w:rsidR="00000000" w:rsidDel="00000000" w:rsidP="00000000" w:rsidRDefault="00000000" w:rsidRPr="00000000" w14:paraId="0000009B">
      <w:pPr>
        <w:spacing w:line="252.00000000000003" w:lineRule="auto"/>
        <w:ind w:left="0" w:firstLine="0"/>
        <w:jc w:val="both"/>
        <w:rPr/>
      </w:pPr>
      <w:r w:rsidDel="00000000" w:rsidR="00000000" w:rsidRPr="00000000">
        <w:rPr>
          <w:rtl w:val="0"/>
        </w:rPr>
      </w:r>
    </w:p>
    <w:tbl>
      <w:tblPr>
        <w:tblStyle w:val="Table4"/>
        <w:tblW w:w="8850.0" w:type="dxa"/>
        <w:jc w:val="left"/>
        <w:tblInd w:w="7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825"/>
        <w:tblGridChange w:id="0">
          <w:tblGrid>
            <w:gridCol w:w="2025"/>
            <w:gridCol w:w="68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b w:val="1"/>
                <w:sz w:val="24"/>
                <w:szCs w:val="24"/>
              </w:rPr>
            </w:pPr>
            <w:r w:rsidDel="00000000" w:rsidR="00000000" w:rsidRPr="00000000">
              <w:rPr>
                <w:b w:val="1"/>
                <w:sz w:val="24"/>
                <w:szCs w:val="24"/>
                <w:rtl w:val="0"/>
              </w:rPr>
              <w:t xml:space="preserve">Documento 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b w:val="1"/>
                <w:sz w:val="24"/>
                <w:szCs w:val="24"/>
              </w:rPr>
            </w:pPr>
            <w:r w:rsidDel="00000000" w:rsidR="00000000" w:rsidRPr="00000000">
              <w:rPr>
                <w:b w:val="1"/>
                <w:sz w:val="24"/>
                <w:szCs w:val="24"/>
                <w:rtl w:val="0"/>
              </w:rPr>
              <w:t xml:space="preserve">Código(s)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1, 2 ou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5, 6 e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pPr>
            <w:r w:rsidDel="00000000" w:rsidR="00000000" w:rsidRPr="00000000">
              <w:rPr>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25 ou 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pPr>
            <w:r w:rsidDel="00000000" w:rsidR="00000000" w:rsidRPr="00000000">
              <w:rPr>
                <w:rtl w:val="0"/>
              </w:rPr>
              <w:t xml:space="preserve">27 ou 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pPr>
            <w:r w:rsidDel="00000000" w:rsidR="00000000" w:rsidRPr="00000000">
              <w:rPr>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pPr>
            <w:r w:rsidDel="00000000" w:rsidR="00000000" w:rsidRPr="00000000">
              <w:rPr>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19</w:t>
            </w:r>
          </w:p>
        </w:tc>
      </w:tr>
    </w:tbl>
    <w:p w:rsidR="00000000" w:rsidDel="00000000" w:rsidP="00000000" w:rsidRDefault="00000000" w:rsidRPr="00000000" w14:paraId="000000AC">
      <w:pPr>
        <w:spacing w:after="0" w:lineRule="auto"/>
        <w:ind w:left="792" w:firstLine="0"/>
        <w:rPr/>
      </w:pPr>
      <w:r w:rsidDel="00000000" w:rsidR="00000000" w:rsidRPr="00000000">
        <w:rPr>
          <w:rtl w:val="0"/>
        </w:rPr>
      </w:r>
    </w:p>
    <w:p w:rsidR="00000000" w:rsidDel="00000000" w:rsidP="00000000" w:rsidRDefault="00000000" w:rsidRPr="00000000" w14:paraId="000000AD">
      <w:pPr>
        <w:spacing w:after="0" w:lineRule="auto"/>
        <w:ind w:left="792" w:firstLine="0"/>
        <w:rPr/>
      </w:pPr>
      <w:r w:rsidDel="00000000" w:rsidR="00000000" w:rsidRPr="00000000">
        <w:rPr>
          <w:rtl w:val="0"/>
        </w:rPr>
      </w:r>
    </w:p>
    <w:p w:rsidR="00000000" w:rsidDel="00000000" w:rsidP="00000000" w:rsidRDefault="00000000" w:rsidRPr="00000000" w14:paraId="000000AE">
      <w:pPr>
        <w:spacing w:after="0" w:lineRule="auto"/>
        <w:ind w:left="792" w:firstLine="0"/>
        <w:rPr/>
      </w:pPr>
      <w:r w:rsidDel="00000000" w:rsidR="00000000" w:rsidRPr="00000000">
        <w:rPr>
          <w:rtl w:val="0"/>
        </w:rPr>
      </w:r>
    </w:p>
    <w:p w:rsidR="00000000" w:rsidDel="00000000" w:rsidP="00000000" w:rsidRDefault="00000000" w:rsidRPr="00000000" w14:paraId="000000AF">
      <w:pPr>
        <w:spacing w:after="0" w:lineRule="auto"/>
        <w:ind w:left="792" w:firstLine="0"/>
        <w:rPr/>
      </w:pPr>
      <w:r w:rsidDel="00000000" w:rsidR="00000000" w:rsidRPr="00000000">
        <w:rPr>
          <w:rtl w:val="0"/>
        </w:rPr>
      </w:r>
    </w:p>
    <w:p w:rsidR="00000000" w:rsidDel="00000000" w:rsidP="00000000" w:rsidRDefault="00000000" w:rsidRPr="00000000" w14:paraId="000000B0">
      <w:pPr>
        <w:spacing w:after="0" w:lineRule="auto"/>
        <w:ind w:left="0" w:firstLine="0"/>
        <w:rPr/>
      </w:pPr>
      <w:r w:rsidDel="00000000" w:rsidR="00000000" w:rsidRPr="00000000">
        <w:rPr>
          <w:rtl w:val="0"/>
        </w:rPr>
      </w:r>
    </w:p>
    <w:p w:rsidR="00000000" w:rsidDel="00000000" w:rsidP="00000000" w:rsidRDefault="00000000" w:rsidRPr="00000000" w14:paraId="000000B1">
      <w:pPr>
        <w:numPr>
          <w:ilvl w:val="1"/>
          <w:numId w:val="4"/>
        </w:numPr>
        <w:spacing w:after="0" w:lineRule="auto"/>
        <w:ind w:left="792" w:hanging="432"/>
        <w:rPr>
          <w:sz w:val="28"/>
          <w:szCs w:val="28"/>
        </w:rPr>
      </w:pPr>
      <w:r w:rsidDel="00000000" w:rsidR="00000000" w:rsidRPr="00000000">
        <w:rPr>
          <w:b w:val="1"/>
          <w:sz w:val="28"/>
          <w:szCs w:val="28"/>
          <w:rtl w:val="0"/>
        </w:rPr>
        <w:t xml:space="preserve">Consumidor Cativo para Consumidor livre </w:t>
      </w:r>
      <w:r w:rsidDel="00000000" w:rsidR="00000000" w:rsidRPr="00000000">
        <w:rPr>
          <w:sz w:val="28"/>
          <w:szCs w:val="28"/>
          <w:rtl w:val="0"/>
        </w:rPr>
        <w:t xml:space="preserve">(§9º, 10 e 11 do art. 4º da Lei 17.897/2022 e artigos 5º e 6º da Resolução Arce 06/2024)</w:t>
      </w:r>
    </w:p>
    <w:p w:rsidR="00000000" w:rsidDel="00000000" w:rsidP="00000000" w:rsidRDefault="00000000" w:rsidRPr="00000000" w14:paraId="000000B2">
      <w:pPr>
        <w:spacing w:after="0" w:lineRule="auto"/>
        <w:ind w:left="792" w:firstLine="0"/>
        <w:rPr/>
      </w:pPr>
      <w:r w:rsidDel="00000000" w:rsidR="00000000" w:rsidRPr="00000000">
        <w:rPr>
          <w:rtl w:val="0"/>
        </w:rPr>
      </w:r>
    </w:p>
    <w:p w:rsidR="00000000" w:rsidDel="00000000" w:rsidP="00000000" w:rsidRDefault="00000000" w:rsidRPr="00000000" w14:paraId="000000B3">
      <w:pPr>
        <w:numPr>
          <w:ilvl w:val="0"/>
          <w:numId w:val="5"/>
        </w:numPr>
        <w:spacing w:after="0" w:line="252.00000000000003" w:lineRule="auto"/>
        <w:ind w:left="851" w:hanging="170.99999999999994"/>
        <w:jc w:val="both"/>
        <w:rPr/>
      </w:pPr>
      <w:r w:rsidDel="00000000" w:rsidR="00000000" w:rsidRPr="00000000">
        <w:rPr>
          <w:rtl w:val="0"/>
        </w:rPr>
        <w:t xml:space="preserve">ato constitutivo, estatuto ou contrato social em vigor, devidamente registrado, em se tratando de sociedades empresariais e, no caso de sociedade por ações, acompanhado de documentos de eleição de seus administradores;</w:t>
      </w:r>
      <w:r w:rsidDel="00000000" w:rsidR="00000000" w:rsidRPr="00000000">
        <w:rPr>
          <w:rtl w:val="0"/>
        </w:rPr>
      </w:r>
    </w:p>
    <w:p w:rsidR="00000000" w:rsidDel="00000000" w:rsidP="00000000" w:rsidRDefault="00000000" w:rsidRPr="00000000" w14:paraId="000000B4">
      <w:pPr>
        <w:numPr>
          <w:ilvl w:val="0"/>
          <w:numId w:val="5"/>
        </w:numPr>
        <w:spacing w:after="0" w:line="252.00000000000003" w:lineRule="auto"/>
        <w:ind w:left="851" w:hanging="170.99999999999994"/>
        <w:jc w:val="both"/>
        <w:rPr/>
      </w:pPr>
      <w:r w:rsidDel="00000000" w:rsidR="00000000" w:rsidRPr="00000000">
        <w:rPr>
          <w:rtl w:val="0"/>
        </w:rPr>
        <w:t xml:space="preserve">prova de inscrição no Cadastro Nacional da Pessoa Jurídica - CNPJ;</w:t>
      </w:r>
    </w:p>
    <w:p w:rsidR="00000000" w:rsidDel="00000000" w:rsidP="00000000" w:rsidRDefault="00000000" w:rsidRPr="00000000" w14:paraId="000000B5">
      <w:pPr>
        <w:numPr>
          <w:ilvl w:val="0"/>
          <w:numId w:val="5"/>
        </w:numPr>
        <w:spacing w:after="0" w:line="252.00000000000003" w:lineRule="auto"/>
        <w:ind w:left="851" w:hanging="170.99999999999994"/>
        <w:jc w:val="both"/>
        <w:rPr/>
      </w:pPr>
      <w:r w:rsidDel="00000000" w:rsidR="00000000" w:rsidRPr="00000000">
        <w:rPr>
          <w:rtl w:val="0"/>
        </w:rPr>
        <w:t xml:space="preserve">prova de regularidade para com a Fazenda Federal, Estadual e Municipal do domicílio ou sede da pessoa jurídica, ou outra equivalente, na forma da lei;</w:t>
      </w:r>
    </w:p>
    <w:p w:rsidR="00000000" w:rsidDel="00000000" w:rsidP="00000000" w:rsidRDefault="00000000" w:rsidRPr="00000000" w14:paraId="000000B6">
      <w:pPr>
        <w:numPr>
          <w:ilvl w:val="0"/>
          <w:numId w:val="5"/>
        </w:numPr>
        <w:spacing w:after="0" w:line="252.00000000000003" w:lineRule="auto"/>
        <w:ind w:left="851" w:hanging="170.99999999999994"/>
        <w:jc w:val="both"/>
        <w:rPr/>
      </w:pPr>
      <w:r w:rsidDel="00000000" w:rsidR="00000000" w:rsidRPr="00000000">
        <w:rPr>
          <w:rtl w:val="0"/>
        </w:rPr>
        <w:t xml:space="preserve">contrato de fornecimento de gás firmado entre o consumidor cativo e a concessionária, para fins de verificação da regularidade contratual do usuário para com a concessionária;</w:t>
      </w:r>
    </w:p>
    <w:p w:rsidR="00000000" w:rsidDel="00000000" w:rsidP="00000000" w:rsidRDefault="00000000" w:rsidRPr="00000000" w14:paraId="000000B7">
      <w:pPr>
        <w:numPr>
          <w:ilvl w:val="0"/>
          <w:numId w:val="5"/>
        </w:numPr>
        <w:spacing w:after="0" w:line="252.00000000000003" w:lineRule="auto"/>
        <w:ind w:left="851" w:hanging="170.99999999999994"/>
        <w:jc w:val="both"/>
        <w:rPr/>
      </w:pPr>
      <w:r w:rsidDel="00000000" w:rsidR="00000000" w:rsidRPr="00000000">
        <w:rPr>
          <w:rtl w:val="0"/>
        </w:rPr>
        <w:t xml:space="preserve">rescisão/revisão do contrato de fornecimento para com a concessionária, quando for o caso;</w:t>
      </w:r>
      <w:r w:rsidDel="00000000" w:rsidR="00000000" w:rsidRPr="00000000">
        <w:rPr>
          <w:rtl w:val="0"/>
        </w:rPr>
      </w:r>
    </w:p>
    <w:p w:rsidR="00000000" w:rsidDel="00000000" w:rsidP="00000000" w:rsidRDefault="00000000" w:rsidRPr="00000000" w14:paraId="000000B8">
      <w:pPr>
        <w:numPr>
          <w:ilvl w:val="0"/>
          <w:numId w:val="5"/>
        </w:numPr>
        <w:spacing w:after="0" w:line="252.00000000000003" w:lineRule="auto"/>
        <w:ind w:left="851" w:hanging="170.99999999999994"/>
        <w:jc w:val="both"/>
        <w:rPr/>
      </w:pPr>
      <w:r w:rsidDel="00000000" w:rsidR="00000000" w:rsidRPr="00000000">
        <w:rPr>
          <w:rtl w:val="0"/>
        </w:rPr>
        <w:t xml:space="preserve">contrato de comercialização de gás firmado entre o usuário e agente comercializador regulamentado pela ANP ou termo de compromisso de aquisição de gás firmado entre o usuário e o comercializador, com todos os termos do contrato a ser firmado. </w:t>
      </w:r>
    </w:p>
    <w:p w:rsidR="00000000" w:rsidDel="00000000" w:rsidP="00000000" w:rsidRDefault="00000000" w:rsidRPr="00000000" w14:paraId="000000B9">
      <w:pPr>
        <w:numPr>
          <w:ilvl w:val="0"/>
          <w:numId w:val="5"/>
        </w:numPr>
        <w:spacing w:after="0" w:line="252.00000000000003" w:lineRule="auto"/>
        <w:ind w:left="851" w:hanging="170.99999999999994"/>
        <w:jc w:val="both"/>
        <w:rPr/>
      </w:pPr>
      <w:r w:rsidDel="00000000" w:rsidR="00000000" w:rsidRPr="00000000">
        <w:rPr>
          <w:rtl w:val="0"/>
        </w:rPr>
        <w:t xml:space="preserve">contrato de uso do sistema de distribuição de gás na área de concessão firmado junto à concessionária ou termo de compromisso para uso do sistema de distribuição de gás, com todos os termos do contrato a ser firmado;</w:t>
      </w:r>
    </w:p>
    <w:p w:rsidR="00000000" w:rsidDel="00000000" w:rsidP="00000000" w:rsidRDefault="00000000" w:rsidRPr="00000000" w14:paraId="000000BA">
      <w:pPr>
        <w:numPr>
          <w:ilvl w:val="0"/>
          <w:numId w:val="5"/>
        </w:numPr>
        <w:spacing w:line="252.00000000000003" w:lineRule="auto"/>
        <w:ind w:left="851" w:hanging="170.99999999999994"/>
        <w:jc w:val="both"/>
        <w:rPr/>
      </w:pPr>
      <w:r w:rsidDel="00000000" w:rsidR="00000000" w:rsidRPr="00000000">
        <w:rPr>
          <w:rtl w:val="0"/>
        </w:rPr>
        <w:t xml:space="preserve">acordo operacional para o mercado livre, assinado por todos os agentes relevantes do mercado livre para fins da entrega do gás ao consumidor livre.</w:t>
      </w:r>
    </w:p>
    <w:p w:rsidR="00000000" w:rsidDel="00000000" w:rsidP="00000000" w:rsidRDefault="00000000" w:rsidRPr="00000000" w14:paraId="000000BB">
      <w:pPr>
        <w:numPr>
          <w:ilvl w:val="0"/>
          <w:numId w:val="5"/>
        </w:numPr>
        <w:spacing w:line="252.00000000000003" w:lineRule="auto"/>
        <w:ind w:left="851" w:hanging="170.99999999999994"/>
        <w:jc w:val="both"/>
        <w:rPr>
          <w:u w:val="none"/>
        </w:rPr>
      </w:pPr>
      <w:r w:rsidDel="00000000" w:rsidR="00000000" w:rsidRPr="00000000">
        <w:rPr>
          <w:rtl w:val="0"/>
        </w:rPr>
        <w:t xml:space="preserve">Requerimento para Autorização do Exercício de Atividade no Mercado Livre de Gás no Estado do Ceará</w:t>
      </w:r>
    </w:p>
    <w:p w:rsidR="00000000" w:rsidDel="00000000" w:rsidP="00000000" w:rsidRDefault="00000000" w:rsidRPr="00000000" w14:paraId="000000BC">
      <w:pPr>
        <w:spacing w:line="252.00000000000003" w:lineRule="auto"/>
        <w:ind w:left="0" w:firstLine="0"/>
        <w:jc w:val="both"/>
        <w:rPr/>
      </w:pPr>
      <w:r w:rsidDel="00000000" w:rsidR="00000000" w:rsidRPr="00000000">
        <w:rPr>
          <w:rtl w:val="0"/>
        </w:rPr>
      </w:r>
    </w:p>
    <w:tbl>
      <w:tblPr>
        <w:tblStyle w:val="Table5"/>
        <w:tblW w:w="8820.0" w:type="dxa"/>
        <w:jc w:val="left"/>
        <w:tblInd w:w="8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825"/>
        <w:tblGridChange w:id="0">
          <w:tblGrid>
            <w:gridCol w:w="1995"/>
            <w:gridCol w:w="68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b w:val="1"/>
                <w:sz w:val="24"/>
                <w:szCs w:val="24"/>
              </w:rPr>
            </w:pPr>
            <w:r w:rsidDel="00000000" w:rsidR="00000000" w:rsidRPr="00000000">
              <w:rPr>
                <w:b w:val="1"/>
                <w:sz w:val="24"/>
                <w:szCs w:val="24"/>
                <w:rtl w:val="0"/>
              </w:rPr>
              <w:t xml:space="preserve">Documento 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b w:val="1"/>
                <w:sz w:val="24"/>
                <w:szCs w:val="24"/>
              </w:rPr>
            </w:pPr>
            <w:r w:rsidDel="00000000" w:rsidR="00000000" w:rsidRPr="00000000">
              <w:rPr>
                <w:b w:val="1"/>
                <w:sz w:val="24"/>
                <w:szCs w:val="24"/>
                <w:rtl w:val="0"/>
              </w:rPr>
              <w:t xml:space="preserve">Código(s)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pPr>
            <w:r w:rsidDel="00000000" w:rsidR="00000000" w:rsidRPr="00000000">
              <w:rPr>
                <w:rtl w:val="0"/>
              </w:rPr>
              <w:t xml:space="preserve">1, 2 ou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pPr>
            <w:r w:rsidDel="00000000" w:rsidR="00000000" w:rsidRPr="00000000">
              <w:rPr>
                <w:rtl w:val="0"/>
              </w:rPr>
              <w:t xml:space="preserve">5, 6 e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pPr>
            <w:r w:rsidDel="00000000" w:rsidR="00000000" w:rsidRPr="00000000">
              <w:rPr>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pPr>
            <w:r w:rsidDel="00000000" w:rsidR="00000000" w:rsidRPr="00000000">
              <w:rPr>
                <w:rtl w:val="0"/>
              </w:rPr>
              <w:t xml:space="preserve">31 ou 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pPr>
            <w:r w:rsidDel="00000000" w:rsidR="00000000" w:rsidRPr="00000000">
              <w:rPr>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pPr>
            <w:r w:rsidDel="00000000" w:rsidR="00000000" w:rsidRPr="00000000">
              <w:rPr>
                <w:rtl w:val="0"/>
              </w:rPr>
              <w:t xml:space="preserve">25 ou 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27 ou 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VIII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19</w:t>
            </w:r>
          </w:p>
        </w:tc>
      </w:tr>
    </w:tbl>
    <w:p w:rsidR="00000000" w:rsidDel="00000000" w:rsidP="00000000" w:rsidRDefault="00000000" w:rsidRPr="00000000" w14:paraId="000000D1">
      <w:pPr>
        <w:rPr/>
      </w:pPr>
      <w:r w:rsidDel="00000000" w:rsidR="00000000" w:rsidRPr="00000000">
        <w:rPr>
          <w:rtl w:val="0"/>
        </w:rPr>
      </w:r>
    </w:p>
    <w:sectPr>
      <w:headerReference r:id="rId6" w:type="default"/>
      <w:footerReference r:id="rId7" w:type="default"/>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6"/>
      <w:tblW w:w="9636.0" w:type="dxa"/>
      <w:jc w:val="left"/>
      <w:tblInd w:w="-10.0" w:type="dxa"/>
      <w:tblLayout w:type="fixed"/>
      <w:tblLook w:val="0000"/>
    </w:tblPr>
    <w:tblGrid>
      <w:gridCol w:w="2622"/>
      <w:gridCol w:w="5245"/>
      <w:gridCol w:w="1769"/>
      <w:tblGridChange w:id="0">
        <w:tblGrid>
          <w:gridCol w:w="2622"/>
          <w:gridCol w:w="5245"/>
          <w:gridCol w:w="1769"/>
        </w:tblGrid>
      </w:tblGridChange>
    </w:tblGrid>
    <w:tr>
      <w:trPr>
        <w:cantSplit w:val="0"/>
        <w:trHeight w:val="551"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3">
          <w:pPr>
            <w:spacing w:after="0" w:lineRule="auto"/>
            <w:jc w:val="center"/>
            <w:rPr>
              <w:b w:val="1"/>
            </w:rPr>
          </w:pPr>
          <w:r w:rsidDel="00000000" w:rsidR="00000000" w:rsidRPr="00000000">
            <w:rPr>
              <w:color w:val="757575"/>
            </w:rPr>
            <w:drawing>
              <wp:inline distB="0" distT="0" distL="0" distR="0">
                <wp:extent cx="1582928" cy="393312"/>
                <wp:effectExtent b="0" l="0" r="0" t="0"/>
                <wp:docPr descr="Logo Arce" id="1" name="image1.png"/>
                <a:graphic>
                  <a:graphicData uri="http://schemas.openxmlformats.org/drawingml/2006/picture">
                    <pic:pic>
                      <pic:nvPicPr>
                        <pic:cNvPr descr="Logo Arce" id="0" name="image1.png"/>
                        <pic:cNvPicPr preferRelativeResize="0"/>
                      </pic:nvPicPr>
                      <pic:blipFill>
                        <a:blip r:embed="rId1"/>
                        <a:srcRect b="0" l="0" r="0" t="0"/>
                        <a:stretch>
                          <a:fillRect/>
                        </a:stretch>
                      </pic:blipFill>
                      <pic:spPr>
                        <a:xfrm>
                          <a:off x="0" y="0"/>
                          <a:ext cx="1582928" cy="393312"/>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4">
          <w:pPr>
            <w:spacing w:after="0" w:lineRule="auto"/>
            <w:jc w:val="center"/>
            <w:rPr>
              <w:b w:val="1"/>
              <w:sz w:val="28"/>
              <w:szCs w:val="28"/>
            </w:rPr>
          </w:pPr>
          <w:r w:rsidDel="00000000" w:rsidR="00000000" w:rsidRPr="00000000">
            <w:rPr>
              <w:b w:val="1"/>
              <w:sz w:val="28"/>
              <w:szCs w:val="28"/>
              <w:rtl w:val="0"/>
            </w:rPr>
            <w:t xml:space="preserve">Anexo I</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b w:val="1"/>
              <w:color w:val="000000"/>
            </w:rPr>
          </w:pPr>
          <w:r w:rsidDel="00000000" w:rsidR="00000000" w:rsidRPr="00000000">
            <w:rPr>
              <w:b w:val="1"/>
              <w:color w:val="000000"/>
              <w:rtl w:val="0"/>
            </w:rPr>
            <w:t xml:space="preserve">Data: </w:t>
          </w:r>
          <w:r w:rsidDel="00000000" w:rsidR="00000000" w:rsidRPr="00000000">
            <w:rPr>
              <w:color w:val="000000"/>
              <w:rtl w:val="0"/>
            </w:rPr>
            <w:t xml:space="preserve">10/07/2025</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b w:val="1"/>
              <w:color w:val="000000"/>
              <w:rtl w:val="0"/>
            </w:rPr>
            <w:t xml:space="preserve">Página</w:t>
          </w:r>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tc>
    </w:tr>
    <w:tr>
      <w:trPr>
        <w:cantSplit w:val="0"/>
        <w:trHeight w:val="28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7">
          <w:pPr>
            <w:jc w:val="right"/>
            <w:rPr>
              <w:b w:val="1"/>
            </w:rPr>
          </w:pPr>
          <w:r w:rsidDel="00000000" w:rsidR="00000000" w:rsidRPr="00000000">
            <w:rPr>
              <w:b w:val="1"/>
              <w:rtl w:val="0"/>
            </w:rPr>
            <w:t xml:space="preserve">Projeto</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8">
          <w:pPr>
            <w:rPr>
              <w:color w:val="000000"/>
            </w:rPr>
          </w:pPr>
          <w:r w:rsidDel="00000000" w:rsidR="00000000" w:rsidRPr="00000000">
            <w:rPr>
              <w:color w:val="000000"/>
              <w:rtl w:val="0"/>
            </w:rPr>
            <w:t xml:space="preserve">SPGC – Mercado Livre de Gás</w:t>
          </w:r>
        </w:p>
      </w:tc>
    </w:tr>
    <w:tr>
      <w:trPr>
        <w:cantSplit w:val="0"/>
        <w:trHeight w:val="28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A">
          <w:pPr>
            <w:jc w:val="right"/>
            <w:rPr>
              <w:b w:val="1"/>
            </w:rPr>
          </w:pPr>
          <w:r w:rsidDel="00000000" w:rsidR="00000000" w:rsidRPr="00000000">
            <w:rPr>
              <w:b w:val="1"/>
              <w:rtl w:val="0"/>
            </w:rPr>
            <w:t xml:space="preserve">Setor</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tl w:val="0"/>
            </w:rPr>
            <w:t xml:space="preserve">Coordenadoria de Planejamento e Informação Regulatória – CPR</w:t>
          </w:r>
        </w:p>
      </w:tc>
    </w:tr>
    <w:tr>
      <w:trPr>
        <w:cantSplit w:val="0"/>
        <w:trHeight w:val="28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D">
          <w:pPr>
            <w:jc w:val="right"/>
            <w:rPr>
              <w:b w:val="1"/>
            </w:rPr>
          </w:pPr>
          <w:r w:rsidDel="00000000" w:rsidR="00000000" w:rsidRPr="00000000">
            <w:rPr>
              <w:b w:val="1"/>
              <w:rtl w:val="0"/>
            </w:rPr>
            <w:t xml:space="preserve">Coordenador</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tl w:val="0"/>
            </w:rPr>
            <w:t xml:space="preserve">Marcos Carioca</w:t>
          </w:r>
        </w:p>
      </w:tc>
    </w:tr>
    <w:tr>
      <w:trPr>
        <w:cantSplit w:val="0"/>
        <w:trHeight w:val="28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0">
          <w:pPr>
            <w:jc w:val="right"/>
            <w:rPr>
              <w:b w:val="1"/>
            </w:rPr>
          </w:pPr>
          <w:r w:rsidDel="00000000" w:rsidR="00000000" w:rsidRPr="00000000">
            <w:rPr>
              <w:b w:val="1"/>
              <w:rtl w:val="0"/>
            </w:rPr>
            <w:t xml:space="preserve">Gerente de Projeto</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tl w:val="0"/>
            </w:rPr>
            <w:t xml:space="preserve">Tiago Feijão</w:t>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1378" w:hanging="359.9999999999999"/>
      </w:pPr>
      <w:rPr>
        <w:u w:val="none"/>
      </w:rPr>
    </w:lvl>
    <w:lvl w:ilvl="1">
      <w:start w:val="1"/>
      <w:numFmt w:val="lowerLetter"/>
      <w:lvlText w:val="%2."/>
      <w:lvlJc w:val="left"/>
      <w:pPr>
        <w:ind w:left="2098" w:hanging="360"/>
      </w:pPr>
      <w:rPr>
        <w:u w:val="none"/>
      </w:rPr>
    </w:lvl>
    <w:lvl w:ilvl="2">
      <w:start w:val="1"/>
      <w:numFmt w:val="lowerRoman"/>
      <w:lvlText w:val="%3."/>
      <w:lvlJc w:val="right"/>
      <w:pPr>
        <w:ind w:left="2818" w:hanging="180"/>
      </w:pPr>
      <w:rPr>
        <w:u w:val="none"/>
      </w:rPr>
    </w:lvl>
    <w:lvl w:ilvl="3">
      <w:start w:val="1"/>
      <w:numFmt w:val="decimal"/>
      <w:lvlText w:val="%4."/>
      <w:lvlJc w:val="left"/>
      <w:pPr>
        <w:ind w:left="3538" w:hanging="360"/>
      </w:pPr>
      <w:rPr>
        <w:u w:val="none"/>
      </w:rPr>
    </w:lvl>
    <w:lvl w:ilvl="4">
      <w:start w:val="1"/>
      <w:numFmt w:val="lowerLetter"/>
      <w:lvlText w:val="%5."/>
      <w:lvlJc w:val="left"/>
      <w:pPr>
        <w:ind w:left="4258" w:hanging="360"/>
      </w:pPr>
      <w:rPr>
        <w:u w:val="none"/>
      </w:rPr>
    </w:lvl>
    <w:lvl w:ilvl="5">
      <w:start w:val="1"/>
      <w:numFmt w:val="lowerRoman"/>
      <w:lvlText w:val="%6."/>
      <w:lvlJc w:val="right"/>
      <w:pPr>
        <w:ind w:left="4978" w:hanging="180"/>
      </w:pPr>
      <w:rPr>
        <w:u w:val="none"/>
      </w:rPr>
    </w:lvl>
    <w:lvl w:ilvl="6">
      <w:start w:val="1"/>
      <w:numFmt w:val="decimal"/>
      <w:lvlText w:val="%7."/>
      <w:lvlJc w:val="left"/>
      <w:pPr>
        <w:ind w:left="5698" w:hanging="360"/>
      </w:pPr>
      <w:rPr>
        <w:u w:val="none"/>
      </w:rPr>
    </w:lvl>
    <w:lvl w:ilvl="7">
      <w:start w:val="1"/>
      <w:numFmt w:val="lowerLetter"/>
      <w:lvlText w:val="%8."/>
      <w:lvlJc w:val="left"/>
      <w:pPr>
        <w:ind w:left="6418" w:hanging="360"/>
      </w:pPr>
      <w:rPr>
        <w:u w:val="none"/>
      </w:rPr>
    </w:lvl>
    <w:lvl w:ilvl="8">
      <w:start w:val="1"/>
      <w:numFmt w:val="lowerRoman"/>
      <w:lvlText w:val="%9."/>
      <w:lvlJc w:val="right"/>
      <w:pPr>
        <w:ind w:left="7138" w:hanging="180"/>
      </w:pPr>
      <w:rPr>
        <w:u w:val="none"/>
      </w:rPr>
    </w:lvl>
  </w:abstractNum>
  <w:abstractNum w:abstractNumId="2">
    <w:lvl w:ilvl="0">
      <w:start w:val="1"/>
      <w:numFmt w:val="upperRoman"/>
      <w:lvlText w:val="%1."/>
      <w:lvlJc w:val="right"/>
      <w:pPr>
        <w:ind w:left="1353" w:hanging="359.9999999999999"/>
      </w:pPr>
      <w:rPr>
        <w:u w:val="none"/>
      </w:rPr>
    </w:lvl>
    <w:lvl w:ilvl="1">
      <w:start w:val="1"/>
      <w:numFmt w:val="lowerLetter"/>
      <w:lvlText w:val="%2."/>
      <w:lvlJc w:val="left"/>
      <w:pPr>
        <w:ind w:left="2098" w:hanging="360"/>
      </w:pPr>
      <w:rPr>
        <w:u w:val="none"/>
      </w:rPr>
    </w:lvl>
    <w:lvl w:ilvl="2">
      <w:start w:val="1"/>
      <w:numFmt w:val="lowerRoman"/>
      <w:lvlText w:val="%3."/>
      <w:lvlJc w:val="right"/>
      <w:pPr>
        <w:ind w:left="2818" w:hanging="180"/>
      </w:pPr>
      <w:rPr>
        <w:u w:val="none"/>
      </w:rPr>
    </w:lvl>
    <w:lvl w:ilvl="3">
      <w:start w:val="1"/>
      <w:numFmt w:val="decimal"/>
      <w:lvlText w:val="%4."/>
      <w:lvlJc w:val="left"/>
      <w:pPr>
        <w:ind w:left="3538" w:hanging="360"/>
      </w:pPr>
      <w:rPr>
        <w:u w:val="none"/>
      </w:rPr>
    </w:lvl>
    <w:lvl w:ilvl="4">
      <w:start w:val="1"/>
      <w:numFmt w:val="lowerLetter"/>
      <w:lvlText w:val="%5."/>
      <w:lvlJc w:val="left"/>
      <w:pPr>
        <w:ind w:left="4258" w:hanging="360"/>
      </w:pPr>
      <w:rPr>
        <w:u w:val="none"/>
      </w:rPr>
    </w:lvl>
    <w:lvl w:ilvl="5">
      <w:start w:val="1"/>
      <w:numFmt w:val="lowerRoman"/>
      <w:lvlText w:val="%6."/>
      <w:lvlJc w:val="right"/>
      <w:pPr>
        <w:ind w:left="4978" w:hanging="180"/>
      </w:pPr>
      <w:rPr>
        <w:u w:val="none"/>
      </w:rPr>
    </w:lvl>
    <w:lvl w:ilvl="6">
      <w:start w:val="1"/>
      <w:numFmt w:val="decimal"/>
      <w:lvlText w:val="%7."/>
      <w:lvlJc w:val="left"/>
      <w:pPr>
        <w:ind w:left="5698" w:hanging="360"/>
      </w:pPr>
      <w:rPr>
        <w:u w:val="none"/>
      </w:rPr>
    </w:lvl>
    <w:lvl w:ilvl="7">
      <w:start w:val="1"/>
      <w:numFmt w:val="lowerLetter"/>
      <w:lvlText w:val="%8."/>
      <w:lvlJc w:val="left"/>
      <w:pPr>
        <w:ind w:left="6418" w:hanging="360"/>
      </w:pPr>
      <w:rPr>
        <w:u w:val="none"/>
      </w:rPr>
    </w:lvl>
    <w:lvl w:ilvl="8">
      <w:start w:val="1"/>
      <w:numFmt w:val="lowerRoman"/>
      <w:lvlText w:val="%9."/>
      <w:lvlJc w:val="right"/>
      <w:pPr>
        <w:ind w:left="7138" w:hanging="180"/>
      </w:pPr>
      <w:rPr>
        <w:u w:val="none"/>
      </w:rPr>
    </w:lvl>
  </w:abstractNum>
  <w:abstractNum w:abstractNumId="3">
    <w:lvl w:ilvl="0">
      <w:start w:val="1"/>
      <w:numFmt w:val="upperRoman"/>
      <w:lvlText w:val="%1."/>
      <w:lvlJc w:val="right"/>
      <w:pPr>
        <w:ind w:left="1378" w:hanging="359.9999999999999"/>
      </w:pPr>
      <w:rPr>
        <w:u w:val="none"/>
      </w:rPr>
    </w:lvl>
    <w:lvl w:ilvl="1">
      <w:start w:val="1"/>
      <w:numFmt w:val="lowerLetter"/>
      <w:lvlText w:val="%2."/>
      <w:lvlJc w:val="left"/>
      <w:pPr>
        <w:ind w:left="2098" w:hanging="360"/>
      </w:pPr>
      <w:rPr>
        <w:u w:val="none"/>
      </w:rPr>
    </w:lvl>
    <w:lvl w:ilvl="2">
      <w:start w:val="1"/>
      <w:numFmt w:val="lowerRoman"/>
      <w:lvlText w:val="%3."/>
      <w:lvlJc w:val="right"/>
      <w:pPr>
        <w:ind w:left="2818" w:hanging="180"/>
      </w:pPr>
      <w:rPr>
        <w:u w:val="none"/>
      </w:rPr>
    </w:lvl>
    <w:lvl w:ilvl="3">
      <w:start w:val="1"/>
      <w:numFmt w:val="decimal"/>
      <w:lvlText w:val="%4."/>
      <w:lvlJc w:val="left"/>
      <w:pPr>
        <w:ind w:left="3538" w:hanging="360"/>
      </w:pPr>
      <w:rPr>
        <w:u w:val="none"/>
      </w:rPr>
    </w:lvl>
    <w:lvl w:ilvl="4">
      <w:start w:val="1"/>
      <w:numFmt w:val="lowerLetter"/>
      <w:lvlText w:val="%5."/>
      <w:lvlJc w:val="left"/>
      <w:pPr>
        <w:ind w:left="4258" w:hanging="360"/>
      </w:pPr>
      <w:rPr>
        <w:u w:val="none"/>
      </w:rPr>
    </w:lvl>
    <w:lvl w:ilvl="5">
      <w:start w:val="1"/>
      <w:numFmt w:val="lowerRoman"/>
      <w:lvlText w:val="%6."/>
      <w:lvlJc w:val="right"/>
      <w:pPr>
        <w:ind w:left="4978" w:hanging="180"/>
      </w:pPr>
      <w:rPr>
        <w:u w:val="none"/>
      </w:rPr>
    </w:lvl>
    <w:lvl w:ilvl="6">
      <w:start w:val="1"/>
      <w:numFmt w:val="decimal"/>
      <w:lvlText w:val="%7."/>
      <w:lvlJc w:val="left"/>
      <w:pPr>
        <w:ind w:left="5698" w:hanging="360"/>
      </w:pPr>
      <w:rPr>
        <w:u w:val="none"/>
      </w:rPr>
    </w:lvl>
    <w:lvl w:ilvl="7">
      <w:start w:val="1"/>
      <w:numFmt w:val="lowerLetter"/>
      <w:lvlText w:val="%8."/>
      <w:lvlJc w:val="left"/>
      <w:pPr>
        <w:ind w:left="6418" w:hanging="360"/>
      </w:pPr>
      <w:rPr>
        <w:u w:val="none"/>
      </w:rPr>
    </w:lvl>
    <w:lvl w:ilvl="8">
      <w:start w:val="1"/>
      <w:numFmt w:val="lowerRoman"/>
      <w:lvlText w:val="%9."/>
      <w:lvlJc w:val="right"/>
      <w:pPr>
        <w:ind w:left="7138" w:hanging="18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upperRoman"/>
      <w:lvlText w:val="%1."/>
      <w:lvlJc w:val="right"/>
      <w:pPr>
        <w:ind w:left="1378" w:hanging="359.9999999999999"/>
      </w:pPr>
      <w:rPr>
        <w:u w:val="none"/>
      </w:rPr>
    </w:lvl>
    <w:lvl w:ilvl="1">
      <w:start w:val="1"/>
      <w:numFmt w:val="lowerLetter"/>
      <w:lvlText w:val="%2."/>
      <w:lvlJc w:val="left"/>
      <w:pPr>
        <w:ind w:left="2098" w:hanging="360"/>
      </w:pPr>
      <w:rPr>
        <w:u w:val="none"/>
      </w:rPr>
    </w:lvl>
    <w:lvl w:ilvl="2">
      <w:start w:val="1"/>
      <w:numFmt w:val="lowerRoman"/>
      <w:lvlText w:val="%3."/>
      <w:lvlJc w:val="right"/>
      <w:pPr>
        <w:ind w:left="2818" w:hanging="180"/>
      </w:pPr>
      <w:rPr>
        <w:u w:val="none"/>
      </w:rPr>
    </w:lvl>
    <w:lvl w:ilvl="3">
      <w:start w:val="1"/>
      <w:numFmt w:val="decimal"/>
      <w:lvlText w:val="%4."/>
      <w:lvlJc w:val="left"/>
      <w:pPr>
        <w:ind w:left="3538" w:hanging="360"/>
      </w:pPr>
      <w:rPr>
        <w:u w:val="none"/>
      </w:rPr>
    </w:lvl>
    <w:lvl w:ilvl="4">
      <w:start w:val="1"/>
      <w:numFmt w:val="lowerLetter"/>
      <w:lvlText w:val="%5."/>
      <w:lvlJc w:val="left"/>
      <w:pPr>
        <w:ind w:left="4258" w:hanging="360"/>
      </w:pPr>
      <w:rPr>
        <w:u w:val="none"/>
      </w:rPr>
    </w:lvl>
    <w:lvl w:ilvl="5">
      <w:start w:val="1"/>
      <w:numFmt w:val="lowerRoman"/>
      <w:lvlText w:val="%6."/>
      <w:lvlJc w:val="right"/>
      <w:pPr>
        <w:ind w:left="4978" w:hanging="180"/>
      </w:pPr>
      <w:rPr>
        <w:u w:val="none"/>
      </w:rPr>
    </w:lvl>
    <w:lvl w:ilvl="6">
      <w:start w:val="1"/>
      <w:numFmt w:val="decimal"/>
      <w:lvlText w:val="%7."/>
      <w:lvlJc w:val="left"/>
      <w:pPr>
        <w:ind w:left="5698" w:hanging="360"/>
      </w:pPr>
      <w:rPr>
        <w:u w:val="none"/>
      </w:rPr>
    </w:lvl>
    <w:lvl w:ilvl="7">
      <w:start w:val="1"/>
      <w:numFmt w:val="lowerLetter"/>
      <w:lvlText w:val="%8."/>
      <w:lvlJc w:val="left"/>
      <w:pPr>
        <w:ind w:left="6418" w:hanging="360"/>
      </w:pPr>
      <w:rPr>
        <w:u w:val="none"/>
      </w:rPr>
    </w:lvl>
    <w:lvl w:ilvl="8">
      <w:start w:val="1"/>
      <w:numFmt w:val="lowerRoman"/>
      <w:lvlText w:val="%9."/>
      <w:lvlJc w:val="right"/>
      <w:pPr>
        <w:ind w:left="7138" w:hanging="18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_B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