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DD9BE" w14:textId="77777777" w:rsidR="00607D09" w:rsidRPr="00607D09" w:rsidRDefault="00607D09" w:rsidP="00607D09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INTRODUCCIÓN</w:t>
      </w:r>
    </w:p>
    <w:p w14:paraId="5BF75126" w14:textId="087338A5" w:rsidR="00607D09" w:rsidRPr="00607D09" w:rsidRDefault="00607D09" w:rsidP="00607D09">
      <w:pPr>
        <w:spacing w:before="100" w:beforeAutospacing="1" w:after="100" w:afterAutospacing="1" w:line="360" w:lineRule="auto"/>
        <w:ind w:firstLine="709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Las fiestas religiosas paraguayas no se limitan a actos de fe litúrgica; son manifestaciones populares comunitarias donde convergen la gastronomía tradicional, la artesanía, la música y la devoción. Este trabajo abarca el origen, la evolución y las características particulares de las principales festividades del calendario folclórico-religioso del Paraguay: la Semana Santa, la experiencia barroco-contemporánea de Tañarandy, Kurusu Ara (Kurusu Jegua), la festividad de la Virgen de Caacupé, las fiestas de San Juan y la Navidad paraguaya.</w:t>
      </w:r>
    </w:p>
    <w:p w14:paraId="39F0F3D9" w14:textId="77777777" w:rsidR="00607D09" w:rsidRPr="00607D09" w:rsidRDefault="00607D09" w:rsidP="00607D09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DESARROLLO</w:t>
      </w:r>
    </w:p>
    <w:p w14:paraId="6BC7ABE3" w14:textId="77777777" w:rsidR="00607D09" w:rsidRPr="00607D09" w:rsidRDefault="00607D09" w:rsidP="00607D09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1. Semana Santa en Paraguay (Karai Aranduka)</w:t>
      </w:r>
    </w:p>
    <w:p w14:paraId="661A1E6C" w14:textId="77777777" w:rsidR="00607D09" w:rsidRPr="00607D09" w:rsidRDefault="00607D09" w:rsidP="00607D09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Origen e inicio: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Se remonta a la época colonial (siglos XVI y XVII). La catequización franciscana y jesuítica introdujo la conmemoración de la Pasión, Muerte y Resurrección de Jesucristo.</w:t>
      </w:r>
    </w:p>
    <w:p w14:paraId="130DF1EC" w14:textId="77777777" w:rsidR="00F55E0F" w:rsidRDefault="00607D09" w:rsidP="00F55E0F">
      <w:pPr>
        <w:pStyle w:val="NormalWeb"/>
      </w:pPr>
      <w:r w:rsidRPr="00607D09">
        <w:rPr>
          <w:rFonts w:ascii="Century Gothic" w:hAnsi="Century Gothic"/>
          <w:b/>
          <w:bCs/>
        </w:rPr>
        <w:t>Costumbres y celebración:</w:t>
      </w:r>
      <w:r w:rsidR="00F55E0F" w:rsidRPr="00F55E0F">
        <w:t xml:space="preserve"> </w:t>
      </w:r>
    </w:p>
    <w:p w14:paraId="1906B8AA" w14:textId="77777777" w:rsidR="00607D09" w:rsidRPr="00607D09" w:rsidRDefault="00F55E0F" w:rsidP="00F55E0F">
      <w:pPr>
        <w:pStyle w:val="NormalWeb"/>
        <w:jc w:val="both"/>
        <w:rPr>
          <w:rFonts w:ascii="Century Gothic" w:hAnsi="Century Gothic"/>
        </w:rPr>
      </w:pPr>
      <w:r w:rsidRPr="00F55E0F">
        <w:rPr>
          <w:rFonts w:ascii="Century Gothic" w:hAnsi="Century Gothic"/>
        </w:rPr>
        <w:t xml:space="preserve">Para comprender mejor las celebraciones religiosas del Paraguay, es fundamental </w:t>
      </w:r>
      <w:r w:rsidR="00F5473E">
        <w:rPr>
          <w:rFonts w:ascii="Century Gothic" w:hAnsi="Century Gothic"/>
        </w:rPr>
        <w:t>conocer</w:t>
      </w:r>
      <w:r w:rsidRPr="00F55E0F">
        <w:rPr>
          <w:rFonts w:ascii="Century Gothic" w:hAnsi="Century Gothic"/>
        </w:rPr>
        <w:t xml:space="preserve"> el vocabular</w:t>
      </w:r>
      <w:r w:rsidR="00F5473E">
        <w:rPr>
          <w:rFonts w:ascii="Century Gothic" w:hAnsi="Century Gothic"/>
        </w:rPr>
        <w:t xml:space="preserve">io tradicional que las acompaña y la preparación: </w:t>
      </w:r>
    </w:p>
    <w:p w14:paraId="31E701A3" w14:textId="77777777" w:rsidR="00607D09" w:rsidRPr="00607D09" w:rsidRDefault="00607D09" w:rsidP="00607D09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Prepara de alimentos (Miércoles Santo / Purificación):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Las familias se reúnen alrededor del 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tatakua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(horno de barro) para la elaboración masiva de chipa (chipa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apo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).</w:t>
      </w:r>
    </w:p>
    <w:p w14:paraId="0636A6AE" w14:textId="77777777" w:rsidR="00607D09" w:rsidRPr="00607D09" w:rsidRDefault="00607D09" w:rsidP="00607D09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Silencio y reflexión: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El Viernes Santo (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 xml:space="preserve">Viernes Santo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ára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 predomina el silencio ritual en los hogares. No se escucha música ni se realizan trabajos pesados.</w:t>
      </w:r>
    </w:p>
    <w:p w14:paraId="79A51A3A" w14:textId="77777777" w:rsidR="00F55E0F" w:rsidRDefault="00607D09" w:rsidP="00F55E0F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Estacioneros (</w:t>
      </w:r>
      <w:r w:rsidRPr="00607D09">
        <w:rPr>
          <w:rFonts w:ascii="Century Gothic" w:eastAsia="Times New Roman" w:hAnsi="Century Gothic" w:cs="Times New Roman"/>
          <w:b/>
          <w:bCs/>
          <w:i/>
          <w:iCs/>
          <w:sz w:val="24"/>
          <w:szCs w:val="24"/>
          <w:lang w:val="es-PY" w:eastAsia="es-PY"/>
        </w:rPr>
        <w:t>Pasioneros</w:t>
      </w: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):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Grupos de hombres que recorren los calvarios y cementerios entonando cantos lúgubres sin acompañamiento instrumental (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purahéi</w:t>
      </w:r>
      <w:proofErr w:type="spellEnd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 xml:space="preserve">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jahe'o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), una tradición de raigambre franciscana.</w:t>
      </w:r>
    </w:p>
    <w:p w14:paraId="4DEC2C0A" w14:textId="77777777" w:rsidR="00F55E0F" w:rsidRPr="00F55E0F" w:rsidRDefault="00F55E0F" w:rsidP="00F55E0F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786256F8" w14:textId="77777777" w:rsidR="00F55E0F" w:rsidRPr="00F55E0F" w:rsidRDefault="00F55E0F" w:rsidP="00F55E0F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entury Gothic" w:hAnsi="Century Gothic"/>
        </w:rPr>
      </w:pPr>
      <w:r w:rsidRPr="00F55E0F">
        <w:rPr>
          <w:rFonts w:ascii="Century Gothic" w:hAnsi="Century Gothic"/>
          <w:b/>
          <w:bCs/>
        </w:rPr>
        <w:lastRenderedPageBreak/>
        <w:t xml:space="preserve">Chipa </w:t>
      </w:r>
      <w:proofErr w:type="spellStart"/>
      <w:r w:rsidRPr="00F55E0F">
        <w:rPr>
          <w:rFonts w:ascii="Century Gothic" w:hAnsi="Century Gothic"/>
          <w:b/>
          <w:bCs/>
        </w:rPr>
        <w:t>Apo</w:t>
      </w:r>
      <w:proofErr w:type="spellEnd"/>
      <w:r w:rsidRPr="00F55E0F">
        <w:rPr>
          <w:rFonts w:ascii="Century Gothic" w:hAnsi="Century Gothic"/>
          <w:b/>
          <w:bCs/>
        </w:rPr>
        <w:t>:</w:t>
      </w:r>
      <w:r w:rsidRPr="00F55E0F">
        <w:rPr>
          <w:rFonts w:ascii="Century Gothic" w:hAnsi="Century Gothic"/>
        </w:rPr>
        <w:t xml:space="preserve"> Proceso familiar de elaboración de la chipa tradicional en Semana Santa.</w:t>
      </w:r>
    </w:p>
    <w:p w14:paraId="6FAF520A" w14:textId="77777777" w:rsidR="00F55E0F" w:rsidRPr="00F55E0F" w:rsidRDefault="00F55E0F" w:rsidP="00F55E0F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entury Gothic" w:hAnsi="Century Gothic"/>
        </w:rPr>
      </w:pPr>
      <w:proofErr w:type="spellStart"/>
      <w:r w:rsidRPr="00F55E0F">
        <w:rPr>
          <w:rFonts w:ascii="Century Gothic" w:hAnsi="Century Gothic"/>
          <w:b/>
          <w:bCs/>
        </w:rPr>
        <w:t>Jopói</w:t>
      </w:r>
      <w:proofErr w:type="spellEnd"/>
      <w:r w:rsidRPr="00F55E0F">
        <w:rPr>
          <w:rFonts w:ascii="Century Gothic" w:hAnsi="Century Gothic"/>
          <w:b/>
          <w:bCs/>
        </w:rPr>
        <w:t>:</w:t>
      </w:r>
      <w:r w:rsidRPr="00F55E0F">
        <w:rPr>
          <w:rFonts w:ascii="Century Gothic" w:hAnsi="Century Gothic"/>
        </w:rPr>
        <w:t xml:space="preserve"> Concepto guaraní de reciprocidad, solidaridad y "compartir mutuamente" la comida o la bendición.</w:t>
      </w:r>
    </w:p>
    <w:p w14:paraId="33EB43D8" w14:textId="77777777" w:rsidR="00F55E0F" w:rsidRPr="00F55E0F" w:rsidRDefault="00F55E0F" w:rsidP="00F55E0F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entury Gothic" w:hAnsi="Century Gothic"/>
        </w:rPr>
      </w:pPr>
      <w:proofErr w:type="spellStart"/>
      <w:r w:rsidRPr="00F55E0F">
        <w:rPr>
          <w:rFonts w:ascii="Century Gothic" w:hAnsi="Century Gothic"/>
          <w:b/>
          <w:bCs/>
        </w:rPr>
        <w:t>Kamba</w:t>
      </w:r>
      <w:proofErr w:type="spellEnd"/>
      <w:r w:rsidRPr="00F55E0F">
        <w:rPr>
          <w:rFonts w:ascii="Century Gothic" w:hAnsi="Century Gothic"/>
          <w:b/>
          <w:bCs/>
        </w:rPr>
        <w:t xml:space="preserve"> </w:t>
      </w:r>
      <w:proofErr w:type="spellStart"/>
      <w:r w:rsidRPr="00F55E0F">
        <w:rPr>
          <w:rFonts w:ascii="Century Gothic" w:hAnsi="Century Gothic"/>
          <w:b/>
          <w:bCs/>
        </w:rPr>
        <w:t>Ra'anga</w:t>
      </w:r>
      <w:proofErr w:type="spellEnd"/>
      <w:r w:rsidRPr="00F55E0F">
        <w:rPr>
          <w:rFonts w:ascii="Century Gothic" w:hAnsi="Century Gothic"/>
          <w:b/>
          <w:bCs/>
        </w:rPr>
        <w:t>:</w:t>
      </w:r>
      <w:r w:rsidRPr="00F55E0F">
        <w:rPr>
          <w:rFonts w:ascii="Century Gothic" w:hAnsi="Century Gothic"/>
        </w:rPr>
        <w:t xml:space="preserve"> Festividad tradicional con disfraces y máscaras de madera de timbó y plumas en honor a San Pedro y San Pablo.</w:t>
      </w:r>
    </w:p>
    <w:p w14:paraId="639672D5" w14:textId="77777777" w:rsidR="00F55E0F" w:rsidRPr="00F55E0F" w:rsidRDefault="00F55E0F" w:rsidP="00F55E0F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entury Gothic" w:hAnsi="Century Gothic"/>
        </w:rPr>
      </w:pPr>
      <w:r w:rsidRPr="00F55E0F">
        <w:rPr>
          <w:rFonts w:ascii="Century Gothic" w:hAnsi="Century Gothic"/>
          <w:b/>
          <w:bCs/>
        </w:rPr>
        <w:t>Kurusu Jegua:</w:t>
      </w:r>
      <w:r w:rsidRPr="00F55E0F">
        <w:rPr>
          <w:rFonts w:ascii="Century Gothic" w:hAnsi="Century Gothic"/>
        </w:rPr>
        <w:t xml:space="preserve"> "Cruz adornada"; tradición del 3 de mayo consistente en vestir la cruz con ramas y colgar chipas en forma de rosario.</w:t>
      </w:r>
    </w:p>
    <w:p w14:paraId="1DC04C84" w14:textId="77777777" w:rsidR="00F55E0F" w:rsidRPr="00F55E0F" w:rsidRDefault="00F55E0F" w:rsidP="00F55E0F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entury Gothic" w:hAnsi="Century Gothic"/>
        </w:rPr>
      </w:pPr>
      <w:r w:rsidRPr="00F55E0F">
        <w:rPr>
          <w:rFonts w:ascii="Century Gothic" w:hAnsi="Century Gothic"/>
          <w:b/>
          <w:bCs/>
        </w:rPr>
        <w:t xml:space="preserve">Pesebre </w:t>
      </w:r>
      <w:proofErr w:type="spellStart"/>
      <w:r w:rsidRPr="00F55E0F">
        <w:rPr>
          <w:rFonts w:ascii="Century Gothic" w:hAnsi="Century Gothic"/>
          <w:b/>
          <w:bCs/>
        </w:rPr>
        <w:t>Jeguata</w:t>
      </w:r>
      <w:proofErr w:type="spellEnd"/>
      <w:r w:rsidRPr="00F55E0F">
        <w:rPr>
          <w:rFonts w:ascii="Century Gothic" w:hAnsi="Century Gothic"/>
          <w:b/>
          <w:bCs/>
        </w:rPr>
        <w:t>:</w:t>
      </w:r>
      <w:r w:rsidRPr="00F55E0F">
        <w:rPr>
          <w:rFonts w:ascii="Century Gothic" w:hAnsi="Century Gothic"/>
        </w:rPr>
        <w:t xml:space="preserve"> Recorrido comunitario por las casas del barrio para admirar los pesebres navideños y probar el </w:t>
      </w:r>
      <w:r w:rsidRPr="00F55E0F">
        <w:rPr>
          <w:rFonts w:ascii="Century Gothic" w:hAnsi="Century Gothic"/>
          <w:i/>
          <w:iCs/>
        </w:rPr>
        <w:t>clericó</w:t>
      </w:r>
      <w:r w:rsidRPr="00F55E0F">
        <w:rPr>
          <w:rFonts w:ascii="Century Gothic" w:hAnsi="Century Gothic"/>
        </w:rPr>
        <w:t>.</w:t>
      </w:r>
    </w:p>
    <w:p w14:paraId="75443672" w14:textId="77777777" w:rsidR="00F55E0F" w:rsidRPr="00F55E0F" w:rsidRDefault="00F55E0F" w:rsidP="00F55E0F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entury Gothic" w:hAnsi="Century Gothic"/>
        </w:rPr>
      </w:pPr>
      <w:r w:rsidRPr="00F55E0F">
        <w:rPr>
          <w:rFonts w:ascii="Century Gothic" w:hAnsi="Century Gothic"/>
          <w:b/>
          <w:bCs/>
        </w:rPr>
        <w:t>Tatakua:</w:t>
      </w:r>
      <w:r w:rsidRPr="00F55E0F">
        <w:rPr>
          <w:rFonts w:ascii="Century Gothic" w:hAnsi="Century Gothic"/>
        </w:rPr>
        <w:t xml:space="preserve"> Horno de barro alimentado a leña tradicionalmente usado para la cocción de la chipa y carnes.</w:t>
      </w:r>
    </w:p>
    <w:p w14:paraId="54E9B317" w14:textId="77777777" w:rsidR="00607D09" w:rsidRPr="00F55E0F" w:rsidRDefault="00F55E0F" w:rsidP="00607D09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entury Gothic" w:hAnsi="Century Gothic"/>
        </w:rPr>
      </w:pPr>
      <w:proofErr w:type="spellStart"/>
      <w:r w:rsidRPr="00F55E0F">
        <w:rPr>
          <w:rFonts w:ascii="Century Gothic" w:hAnsi="Century Gothic"/>
          <w:b/>
          <w:bCs/>
        </w:rPr>
        <w:t>Yvaga</w:t>
      </w:r>
      <w:proofErr w:type="spellEnd"/>
      <w:r w:rsidRPr="00F55E0F">
        <w:rPr>
          <w:rFonts w:ascii="Century Gothic" w:hAnsi="Century Gothic"/>
          <w:b/>
          <w:bCs/>
        </w:rPr>
        <w:t xml:space="preserve"> Rape:</w:t>
      </w:r>
      <w:r w:rsidRPr="00F55E0F">
        <w:rPr>
          <w:rFonts w:ascii="Century Gothic" w:hAnsi="Century Gothic"/>
        </w:rPr>
        <w:t xml:space="preserve"> "Camino al Cielo"; sendero de luces iluminado por candiles de </w:t>
      </w:r>
      <w:proofErr w:type="spellStart"/>
      <w:r w:rsidRPr="00F55E0F">
        <w:rPr>
          <w:rFonts w:ascii="Century Gothic" w:hAnsi="Century Gothic"/>
        </w:rPr>
        <w:t>apepú</w:t>
      </w:r>
      <w:proofErr w:type="spellEnd"/>
      <w:r w:rsidRPr="00F55E0F">
        <w:rPr>
          <w:rFonts w:ascii="Century Gothic" w:hAnsi="Century Gothic"/>
        </w:rPr>
        <w:t xml:space="preserve"> y antorchas en Tañarandy.</w:t>
      </w:r>
    </w:p>
    <w:p w14:paraId="248866FA" w14:textId="77777777" w:rsidR="00607D09" w:rsidRPr="00607D09" w:rsidRDefault="00607D09" w:rsidP="00607D09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2. Celebración de Tañarandy (San Ignacio, Misiones)</w:t>
      </w:r>
    </w:p>
    <w:p w14:paraId="1FE354B2" w14:textId="77777777" w:rsidR="00607D09" w:rsidRPr="00607D09" w:rsidRDefault="00607D09" w:rsidP="00607D0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Origen e inicio: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Creada en 1992 por el artista plástico paraguayo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Koki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Ruiz en la compañía Tañarandy ("tierra de los demonios" o "tierra de los no creyentes" en guaraní). El objetivo fue resignificar el nombre del lugar a través de la fe, el arte popular y la comunidad.</w:t>
      </w:r>
    </w:p>
    <w:p w14:paraId="6F34FC44" w14:textId="77777777" w:rsidR="00607D09" w:rsidRPr="00607D09" w:rsidRDefault="00607D09" w:rsidP="00607D0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Características del evento:</w:t>
      </w:r>
    </w:p>
    <w:p w14:paraId="5EBEA11B" w14:textId="77777777" w:rsidR="00607D09" w:rsidRPr="00607D09" w:rsidRDefault="00607D09" w:rsidP="00607D0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 xml:space="preserve">El </w:t>
      </w:r>
      <w:proofErr w:type="spellStart"/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Yvaga</w:t>
      </w:r>
      <w:proofErr w:type="spellEnd"/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 xml:space="preserve"> Rape (Camino al Cielo):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El Viernes Santo por la tarde, un sendero de tierra de varios kilómetros se ilumina con miles de 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candiles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(faroles hechos con cáscaras de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apepú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/naranja agria, grasa de vaca y mechas de algodón) y antorchas.</w:t>
      </w:r>
    </w:p>
    <w:p w14:paraId="523771EF" w14:textId="77777777" w:rsidR="00607D09" w:rsidRPr="00607D09" w:rsidRDefault="00607D09" w:rsidP="00607D0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Cuadros Vivientes: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Jóvenes de la comunidad representan obras maestras de la pintura universal (Da Vinci, Caravaggio, El Greco) en altares efímeros elaborados con elementos naturales (maíz, semillas, flores de coco).</w:t>
      </w:r>
    </w:p>
    <w:p w14:paraId="341AB198" w14:textId="77777777" w:rsidR="00607D09" w:rsidRPr="00607D09" w:rsidRDefault="00607D09" w:rsidP="00607D09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3. Kurusu Ara / Kurusu Jegua (Día de la Cruz - 3 de Mayo)</w:t>
      </w:r>
    </w:p>
    <w:p w14:paraId="7F1BF0E7" w14:textId="77777777" w:rsidR="00607D09" w:rsidRPr="00607D09" w:rsidRDefault="00607D09" w:rsidP="00607D0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lastRenderedPageBreak/>
        <w:t>Origen e inicio: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Originado en la fiesta litúrgica de la Invención de la Santa Cruz. En Paraguay, la tradición cobró una fuerte impronta indígena y popular, convirtiéndose en una festividad de honra a las cruces del camino, de la familia o de los cementerios.</w:t>
      </w:r>
    </w:p>
    <w:p w14:paraId="6DF5C234" w14:textId="77777777" w:rsidR="00607D09" w:rsidRPr="00607D09" w:rsidRDefault="00607D09" w:rsidP="00607D0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El ritual del "Jegua" (Adorno):</w:t>
      </w:r>
    </w:p>
    <w:p w14:paraId="08284180" w14:textId="77777777" w:rsidR="00607D09" w:rsidRPr="00607D09" w:rsidRDefault="00607D09" w:rsidP="00607D0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La cruz de madera se viste y adorna con arcos hechos de ramas de ka'avove'i o follaje, de los cuales se cuelgan cientos de chipas en forma de argolla, rosarios de maní y rositas de maíz (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pororó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).</w:t>
      </w:r>
    </w:p>
    <w:p w14:paraId="0B6581AD" w14:textId="77777777" w:rsidR="00607D09" w:rsidRPr="00607D09" w:rsidRDefault="00607D09" w:rsidP="00607D0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Los devotos acuden a rezar el rosario y, al finalizar la oración, se reparten las chipas colgadas (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chipa je'o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), lo que simboliza la abundancia y el compartir comunitario.</w:t>
      </w:r>
    </w:p>
    <w:p w14:paraId="502C89D6" w14:textId="77777777" w:rsidR="00607D09" w:rsidRPr="00607D09" w:rsidRDefault="00607D09" w:rsidP="00607D09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4. Festividad de la Virgen de Caacupé (8 de Diciembre)</w:t>
      </w:r>
    </w:p>
    <w:p w14:paraId="57B0B53A" w14:textId="77777777" w:rsidR="00607D09" w:rsidRPr="00607D09" w:rsidRDefault="00607D09" w:rsidP="00607D0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Origen e inicio: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Data del siglo XVII. Cuenta la leyenda que el indio escultor Indalecio (o José), de la reducción de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Atyrá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, fue acorralado por indígenas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mbyá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adversarios. Se encomendó a la Virgen María prometiéndole esculpir una imagen si se salvaba. Al salir ileso tras un árbol, talló la imagen de la Virgen de los Milagros de Caacupé (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Ka'aguy</w:t>
      </w:r>
      <w:proofErr w:type="spellEnd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 xml:space="preserve">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Kupe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).</w:t>
      </w:r>
    </w:p>
    <w:p w14:paraId="31254DC9" w14:textId="77777777" w:rsidR="00607D09" w:rsidRPr="00607D09" w:rsidRDefault="00607D09" w:rsidP="00607D0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Modo de celebración:</w:t>
      </w:r>
    </w:p>
    <w:p w14:paraId="7F25D814" w14:textId="77777777" w:rsidR="00607D09" w:rsidRPr="00607D09" w:rsidRDefault="00607D09" w:rsidP="00607D0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Es la mayor peregrinación religiosa del país. Millones de paraguayos caminan decenas de kilómetros hasta la Basílica de Caacupé para pagar promesas (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promeseros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 vestidos con hábitos, llevando velas o cruces.</w:t>
      </w:r>
    </w:p>
    <w:p w14:paraId="69DF8314" w14:textId="77777777" w:rsidR="00607D09" w:rsidRDefault="00607D09" w:rsidP="00607D0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El 8 de diciembre (Día de la Inmaculada Concepción) marca el clímax espiritual del Paraguay.</w:t>
      </w:r>
    </w:p>
    <w:p w14:paraId="3EB4945F" w14:textId="77777777" w:rsidR="00F5473E" w:rsidRDefault="00F5473E" w:rsidP="00F5473E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30ACCEE3" w14:textId="77777777" w:rsidR="00F5473E" w:rsidRDefault="00F5473E" w:rsidP="00F5473E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002E487D" w14:textId="77777777" w:rsidR="004C1A98" w:rsidRPr="00607D09" w:rsidRDefault="004C1A98" w:rsidP="00F5473E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7089B427" w14:textId="291E609D" w:rsidR="00607D09" w:rsidRPr="00607D09" w:rsidRDefault="00607D09" w:rsidP="00607D09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lastRenderedPageBreak/>
        <w:t xml:space="preserve">5. San Juan Ára (Fiesta de San Juan - 24 de </w:t>
      </w:r>
      <w:r w:rsidR="004C1A98"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junio</w:t>
      </w: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)</w:t>
      </w:r>
    </w:p>
    <w:p w14:paraId="6DD12644" w14:textId="77777777" w:rsidR="00607D09" w:rsidRPr="00607D09" w:rsidRDefault="00607D09" w:rsidP="00607D0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Origen: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Introducida por los conquistadores españoles en honor a San Juan Bautista, fusionada con las celebraciones del solsticio de invierno.</w:t>
      </w:r>
    </w:p>
    <w:p w14:paraId="0BB5E057" w14:textId="77777777" w:rsidR="00607D09" w:rsidRPr="00607D09" w:rsidRDefault="00607D09" w:rsidP="00607D0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Juegos y tradiciones:</w:t>
      </w:r>
    </w:p>
    <w:p w14:paraId="5B6C10CB" w14:textId="77777777" w:rsidR="00607D09" w:rsidRPr="00607D09" w:rsidRDefault="00607D09" w:rsidP="00607D0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Pruebas de fuego: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Tatá</w:t>
      </w:r>
      <w:proofErr w:type="spellEnd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 xml:space="preserve">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ari</w:t>
      </w:r>
      <w:proofErr w:type="spellEnd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 xml:space="preserve">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jehasa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(caminar sobre brasas encendidas), 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Toro candil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(chasis de toro con cuernos encendidos),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Yvyra</w:t>
      </w:r>
      <w:proofErr w:type="spellEnd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 xml:space="preserve">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syi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(palo ensebado) y 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 xml:space="preserve">Pelota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tatá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(pelota de trapo embebida en kerosene ardiendo).</w:t>
      </w:r>
    </w:p>
    <w:p w14:paraId="5BCD1582" w14:textId="77777777" w:rsidR="00607D09" w:rsidRPr="00607D09" w:rsidRDefault="00607D09" w:rsidP="00607D0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Comidas típicas: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Pastel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mandi'o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,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mbeju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,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chicharõ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trenzado,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pajagua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mascada.</w:t>
      </w:r>
    </w:p>
    <w:p w14:paraId="65BF0D4B" w14:textId="77777777" w:rsidR="00607D09" w:rsidRPr="00607D09" w:rsidRDefault="00607D09" w:rsidP="00607D09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6. La Navidad Paraguaya (Navidad y Reyes Magos)</w:t>
      </w:r>
    </w:p>
    <w:p w14:paraId="6D6DD3C1" w14:textId="77777777" w:rsidR="00607D09" w:rsidRPr="00607D09" w:rsidRDefault="00607D09" w:rsidP="00607D0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Origen e inicio: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Práctica traída por las órdenes religiosas que implantaron la devoción al Niño Jesús mediante la construcción de pesebres.</w:t>
      </w:r>
    </w:p>
    <w:p w14:paraId="29618754" w14:textId="77777777" w:rsidR="00607D09" w:rsidRPr="00607D09" w:rsidRDefault="00607D09" w:rsidP="00607D0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Características únicas:</w:t>
      </w:r>
    </w:p>
    <w:p w14:paraId="1D9170DE" w14:textId="77777777" w:rsidR="00607D09" w:rsidRPr="00607D09" w:rsidRDefault="00607D09" w:rsidP="00607D0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El Pesebre paraguayo: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Se construye con flores de coco (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mbokaja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), que aportan un aroma característico, además de ramas de ka'avove'i, sandías, melones, piñas y figuras de barro elaboradas en Areguá.</w:t>
      </w:r>
    </w:p>
    <w:p w14:paraId="6FA3B5D5" w14:textId="77777777" w:rsidR="00607D09" w:rsidRDefault="00607D09" w:rsidP="00607D0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Nochebuena:</w:t>
      </w: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 xml:space="preserve"> Las familias cenan sopa paraguaya, chipa </w:t>
      </w:r>
      <w:proofErr w:type="spellStart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guasu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, carnes asadas y beben clericó (bebida a base de frutas estacionales y vino). Es habitual recorrer los barrios visitando los pesebres de los vecinos (</w:t>
      </w:r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 xml:space="preserve">pesebre </w:t>
      </w:r>
      <w:proofErr w:type="spellStart"/>
      <w:r w:rsidRPr="00607D09">
        <w:rPr>
          <w:rFonts w:ascii="Century Gothic" w:eastAsia="Times New Roman" w:hAnsi="Century Gothic" w:cs="Times New Roman"/>
          <w:i/>
          <w:iCs/>
          <w:sz w:val="24"/>
          <w:szCs w:val="24"/>
          <w:lang w:val="es-PY" w:eastAsia="es-PY"/>
        </w:rPr>
        <w:t>jeguata</w:t>
      </w:r>
      <w:proofErr w:type="spellEnd"/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).</w:t>
      </w:r>
    </w:p>
    <w:p w14:paraId="7683ADA1" w14:textId="77777777" w:rsidR="00F5473E" w:rsidRDefault="00F5473E" w:rsidP="00F5473E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34A8E011" w14:textId="77777777" w:rsidR="00F5473E" w:rsidRDefault="00F5473E" w:rsidP="00F5473E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4DA8B947" w14:textId="77777777" w:rsidR="00F5473E" w:rsidRDefault="00F5473E" w:rsidP="00F5473E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5CD8AF1C" w14:textId="77777777" w:rsidR="00607D09" w:rsidRPr="00607D09" w:rsidRDefault="00607D09" w:rsidP="00607D09">
      <w:pPr>
        <w:pStyle w:val="Ttulo2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607D09">
        <w:rPr>
          <w:rFonts w:ascii="Century Gothic" w:hAnsi="Century Gothic"/>
          <w:sz w:val="24"/>
          <w:szCs w:val="24"/>
        </w:rPr>
        <w:lastRenderedPageBreak/>
        <w:t>IMPORTANCIA Y ENSEÑANZA DE CADA CELEBRACIÓN</w:t>
      </w:r>
    </w:p>
    <w:p w14:paraId="7FC2A899" w14:textId="77777777" w:rsidR="00607D09" w:rsidRPr="00607D09" w:rsidRDefault="00607D09" w:rsidP="00607D09">
      <w:pPr>
        <w:pStyle w:val="Ttulo3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607D09">
        <w:rPr>
          <w:rFonts w:ascii="Century Gothic" w:hAnsi="Century Gothic"/>
          <w:sz w:val="24"/>
          <w:szCs w:val="24"/>
        </w:rPr>
        <w:t>1. Semana Santa (Karai Aranduka)</w:t>
      </w:r>
    </w:p>
    <w:p w14:paraId="69CAF735" w14:textId="77777777" w:rsidR="00607D09" w:rsidRPr="00607D09" w:rsidRDefault="00607D09" w:rsidP="00607D09">
      <w:pPr>
        <w:pStyle w:val="NormalWeb"/>
        <w:numPr>
          <w:ilvl w:val="0"/>
          <w:numId w:val="9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Importancia:</w:t>
      </w:r>
      <w:r w:rsidRPr="00607D09">
        <w:rPr>
          <w:rFonts w:ascii="Century Gothic" w:hAnsi="Century Gothic"/>
        </w:rPr>
        <w:t xml:space="preserve"> Restablece la unión familiar y comunitaria. Es el momento del año donde la velocidad cotidiana se detiene para volver a las raíces, la cocina tradicional (</w:t>
      </w:r>
      <w:r w:rsidRPr="00607D09">
        <w:rPr>
          <w:rFonts w:ascii="Century Gothic" w:hAnsi="Century Gothic"/>
          <w:i/>
          <w:iCs/>
        </w:rPr>
        <w:t>tatakua</w:t>
      </w:r>
      <w:r w:rsidRPr="00607D09">
        <w:rPr>
          <w:rFonts w:ascii="Century Gothic" w:hAnsi="Century Gothic"/>
        </w:rPr>
        <w:t>) y el reencuentro intergeneracional.</w:t>
      </w:r>
    </w:p>
    <w:p w14:paraId="2A7A8F63" w14:textId="77777777" w:rsidR="00607D09" w:rsidRPr="00607D09" w:rsidRDefault="00607D09" w:rsidP="00607D09">
      <w:pPr>
        <w:pStyle w:val="NormalWeb"/>
        <w:numPr>
          <w:ilvl w:val="0"/>
          <w:numId w:val="9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Enseñanza:</w:t>
      </w:r>
      <w:r w:rsidRPr="00607D09">
        <w:rPr>
          <w:rFonts w:ascii="Century Gothic" w:hAnsi="Century Gothic"/>
        </w:rPr>
        <w:t xml:space="preserve"> </w:t>
      </w:r>
      <w:r w:rsidRPr="00607D09">
        <w:rPr>
          <w:rFonts w:ascii="Century Gothic" w:hAnsi="Century Gothic"/>
          <w:b/>
          <w:bCs/>
        </w:rPr>
        <w:t>La paciencia, el respeto y la preparación comunitaria.</w:t>
      </w:r>
      <w:r w:rsidRPr="00607D09">
        <w:rPr>
          <w:rFonts w:ascii="Century Gothic" w:hAnsi="Century Gothic"/>
        </w:rPr>
        <w:t xml:space="preserve"> Enseña que el verdadero alimento no es solo el físico, sino el compartido en familia, promoviendo el silencio reflexivo y el valor de las tradiciones heredadas de los mayores.</w:t>
      </w:r>
    </w:p>
    <w:p w14:paraId="3ADB885B" w14:textId="77777777" w:rsidR="00607D09" w:rsidRPr="00607D09" w:rsidRDefault="00607D09" w:rsidP="00607D09">
      <w:pPr>
        <w:pStyle w:val="Ttulo3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607D09">
        <w:rPr>
          <w:rFonts w:ascii="Century Gothic" w:hAnsi="Century Gothic"/>
          <w:sz w:val="24"/>
          <w:szCs w:val="24"/>
        </w:rPr>
        <w:t>2. Celebración de Tañarandy</w:t>
      </w:r>
    </w:p>
    <w:p w14:paraId="130AD82A" w14:textId="77777777" w:rsidR="00607D09" w:rsidRPr="00607D09" w:rsidRDefault="00607D09" w:rsidP="00607D09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Importancia:</w:t>
      </w:r>
      <w:r w:rsidRPr="00607D09">
        <w:rPr>
          <w:rFonts w:ascii="Century Gothic" w:hAnsi="Century Gothic"/>
        </w:rPr>
        <w:t xml:space="preserve"> Muestra la capacidad del arte popular y la comunidad para transformar el significado de un lugar, convirtiendo el dolor o la exclusión en belleza, fe y turismo cultural sostenible.</w:t>
      </w:r>
    </w:p>
    <w:p w14:paraId="22137337" w14:textId="77777777" w:rsidR="00607D09" w:rsidRPr="00F5473E" w:rsidRDefault="00607D09" w:rsidP="00607D09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Enseñanza:</w:t>
      </w:r>
      <w:r w:rsidRPr="00607D09">
        <w:rPr>
          <w:rFonts w:ascii="Century Gothic" w:hAnsi="Century Gothic"/>
        </w:rPr>
        <w:t xml:space="preserve"> </w:t>
      </w:r>
      <w:r w:rsidRPr="00607D09">
        <w:rPr>
          <w:rFonts w:ascii="Century Gothic" w:hAnsi="Century Gothic"/>
          <w:b/>
          <w:bCs/>
        </w:rPr>
        <w:t>La trascendencia a través del arte colectivizado.</w:t>
      </w:r>
      <w:r w:rsidRPr="00607D09">
        <w:rPr>
          <w:rFonts w:ascii="Century Gothic" w:hAnsi="Century Gothic"/>
        </w:rPr>
        <w:t xml:space="preserve"> Enseña que lo cotidiano y humilde (como la cáscara de una fruta o el barro) puede convertirse en una obra sagrada cuando la comunidad trabaja unida por un propósito común.</w:t>
      </w:r>
    </w:p>
    <w:p w14:paraId="5F37C20C" w14:textId="77777777" w:rsidR="00607D09" w:rsidRPr="00607D09" w:rsidRDefault="00607D09" w:rsidP="00607D09">
      <w:pPr>
        <w:pStyle w:val="Ttulo3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607D09">
        <w:rPr>
          <w:rFonts w:ascii="Century Gothic" w:hAnsi="Century Gothic"/>
          <w:sz w:val="24"/>
          <w:szCs w:val="24"/>
        </w:rPr>
        <w:t>3. Kurusu Ara / Kurusu Jegua</w:t>
      </w:r>
    </w:p>
    <w:p w14:paraId="791C219E" w14:textId="77777777" w:rsidR="00607D09" w:rsidRPr="00607D09" w:rsidRDefault="00607D09" w:rsidP="00607D09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Importancia:</w:t>
      </w:r>
      <w:r w:rsidRPr="00607D09">
        <w:rPr>
          <w:rFonts w:ascii="Century Gothic" w:hAnsi="Century Gothic"/>
        </w:rPr>
        <w:t xml:space="preserve"> Mantiene vivo el recuerdo y el respeto hacia los difuntos y los protectores invisibles, conectando el mundo terrenal con el espiritual desde una perspectiva gozosa y no sombría.</w:t>
      </w:r>
    </w:p>
    <w:p w14:paraId="4742B3BE" w14:textId="77777777" w:rsidR="00607D09" w:rsidRDefault="00607D09" w:rsidP="00607D09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Enseñanza:</w:t>
      </w:r>
      <w:r w:rsidRPr="00607D09">
        <w:rPr>
          <w:rFonts w:ascii="Century Gothic" w:hAnsi="Century Gothic"/>
        </w:rPr>
        <w:t xml:space="preserve"> </w:t>
      </w:r>
      <w:r w:rsidRPr="00607D09">
        <w:rPr>
          <w:rFonts w:ascii="Century Gothic" w:hAnsi="Century Gothic"/>
          <w:b/>
          <w:bCs/>
        </w:rPr>
        <w:t>La generosidad y el compartir (</w:t>
      </w:r>
      <w:proofErr w:type="spellStart"/>
      <w:r w:rsidRPr="00607D09">
        <w:rPr>
          <w:rFonts w:ascii="Century Gothic" w:hAnsi="Century Gothic"/>
          <w:b/>
          <w:bCs/>
          <w:i/>
          <w:iCs/>
        </w:rPr>
        <w:t>jopói</w:t>
      </w:r>
      <w:proofErr w:type="spellEnd"/>
      <w:r w:rsidRPr="00607D09">
        <w:rPr>
          <w:rFonts w:ascii="Century Gothic" w:hAnsi="Century Gothic"/>
          <w:b/>
          <w:bCs/>
        </w:rPr>
        <w:t>).</w:t>
      </w:r>
      <w:r w:rsidRPr="00607D09">
        <w:rPr>
          <w:rFonts w:ascii="Century Gothic" w:hAnsi="Century Gothic"/>
        </w:rPr>
        <w:t xml:space="preserve"> La tradición de descolgar la chipa del altar para distribuirla entre los asistentes enseña que la fe se celebra compartiendo la abundancia con el prójimo, no acumulándola.</w:t>
      </w:r>
    </w:p>
    <w:p w14:paraId="64F657EA" w14:textId="77777777" w:rsidR="00F5473E" w:rsidRPr="00607D09" w:rsidRDefault="00F5473E" w:rsidP="00F5473E">
      <w:pPr>
        <w:pStyle w:val="NormalWeb"/>
        <w:spacing w:line="360" w:lineRule="auto"/>
        <w:jc w:val="both"/>
        <w:rPr>
          <w:rFonts w:ascii="Century Gothic" w:hAnsi="Century Gothic"/>
        </w:rPr>
      </w:pPr>
    </w:p>
    <w:p w14:paraId="59978851" w14:textId="77777777" w:rsidR="00607D09" w:rsidRPr="00607D09" w:rsidRDefault="00607D09" w:rsidP="00607D09">
      <w:pPr>
        <w:pStyle w:val="Ttulo3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607D09">
        <w:rPr>
          <w:rFonts w:ascii="Century Gothic" w:hAnsi="Century Gothic"/>
          <w:sz w:val="24"/>
          <w:szCs w:val="24"/>
        </w:rPr>
        <w:lastRenderedPageBreak/>
        <w:t>4. Festividad de la Virgen de Caacupé</w:t>
      </w:r>
    </w:p>
    <w:p w14:paraId="2555833D" w14:textId="77777777" w:rsidR="00607D09" w:rsidRPr="00607D09" w:rsidRDefault="00607D09" w:rsidP="00607D09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Importancia:</w:t>
      </w:r>
      <w:r w:rsidRPr="00607D09">
        <w:rPr>
          <w:rFonts w:ascii="Century Gothic" w:hAnsi="Century Gothic"/>
        </w:rPr>
        <w:t xml:space="preserve"> Es el mayor factor de unidad nacional e identidad del pueblo paraguayo. En la basílica convergen todas las clases sociales, sin distinción, bajo una sola devoción.</w:t>
      </w:r>
    </w:p>
    <w:p w14:paraId="5C987FA5" w14:textId="77777777" w:rsidR="00607D09" w:rsidRPr="00607D09" w:rsidRDefault="00607D09" w:rsidP="00607D09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Enseñanza:</w:t>
      </w:r>
      <w:r w:rsidRPr="00607D09">
        <w:rPr>
          <w:rFonts w:ascii="Century Gothic" w:hAnsi="Century Gothic"/>
        </w:rPr>
        <w:t xml:space="preserve"> </w:t>
      </w:r>
      <w:r w:rsidRPr="00607D09">
        <w:rPr>
          <w:rFonts w:ascii="Century Gothic" w:hAnsi="Century Gothic"/>
          <w:b/>
          <w:bCs/>
        </w:rPr>
        <w:t>La perseverancia, el esfuerzo y el cumplimiento de la palabra.</w:t>
      </w:r>
      <w:r w:rsidRPr="00607D09">
        <w:rPr>
          <w:rFonts w:ascii="Century Gothic" w:hAnsi="Century Gothic"/>
        </w:rPr>
        <w:t xml:space="preserve"> El peregrinaje (</w:t>
      </w:r>
      <w:r w:rsidRPr="00607D09">
        <w:rPr>
          <w:rFonts w:ascii="Century Gothic" w:hAnsi="Century Gothic"/>
          <w:i/>
          <w:iCs/>
        </w:rPr>
        <w:t>promeseros</w:t>
      </w:r>
      <w:r w:rsidRPr="00607D09">
        <w:rPr>
          <w:rFonts w:ascii="Century Gothic" w:hAnsi="Century Gothic"/>
        </w:rPr>
        <w:t>) enseña el valor del sacrificio personal, la gratitud por las bendiciones recibidas y la resiliencia ante las adversidades de la vida.</w:t>
      </w:r>
    </w:p>
    <w:p w14:paraId="6165B787" w14:textId="77777777" w:rsidR="00607D09" w:rsidRPr="00607D09" w:rsidRDefault="00607D09" w:rsidP="00607D09">
      <w:pPr>
        <w:pStyle w:val="Ttulo3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607D09">
        <w:rPr>
          <w:rFonts w:ascii="Century Gothic" w:hAnsi="Century Gothic"/>
          <w:sz w:val="24"/>
          <w:szCs w:val="24"/>
        </w:rPr>
        <w:t>5. San Juan Ára</w:t>
      </w:r>
    </w:p>
    <w:p w14:paraId="163EA70A" w14:textId="77777777" w:rsidR="00607D09" w:rsidRPr="00607D09" w:rsidRDefault="00607D09" w:rsidP="00607D09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Importancia:</w:t>
      </w:r>
      <w:r w:rsidRPr="00607D09">
        <w:rPr>
          <w:rFonts w:ascii="Century Gothic" w:hAnsi="Century Gothic"/>
        </w:rPr>
        <w:t xml:space="preserve"> Rescata el juego, el júbilo popular y el encuentro vecinal, fusionando lo sagrado con lo profano en una fiesta que desafía los miedos a través del fuego y el juego.</w:t>
      </w:r>
    </w:p>
    <w:p w14:paraId="7C9ADACF" w14:textId="77777777" w:rsidR="00607D09" w:rsidRPr="00F5473E" w:rsidRDefault="00607D09" w:rsidP="00607D09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Enseñanza:</w:t>
      </w:r>
      <w:r w:rsidRPr="00607D09">
        <w:rPr>
          <w:rFonts w:ascii="Century Gothic" w:hAnsi="Century Gothic"/>
        </w:rPr>
        <w:t xml:space="preserve"> </w:t>
      </w:r>
      <w:r w:rsidRPr="00607D09">
        <w:rPr>
          <w:rFonts w:ascii="Century Gothic" w:hAnsi="Century Gothic"/>
          <w:b/>
          <w:bCs/>
        </w:rPr>
        <w:t>El valor de superar los miedos y purificar las cargas.</w:t>
      </w:r>
      <w:r w:rsidRPr="00607D09">
        <w:rPr>
          <w:rFonts w:ascii="Century Gothic" w:hAnsi="Century Gothic"/>
        </w:rPr>
        <w:t xml:space="preserve"> Las pruebas de fuego (como el </w:t>
      </w:r>
      <w:proofErr w:type="spellStart"/>
      <w:r w:rsidRPr="00607D09">
        <w:rPr>
          <w:rFonts w:ascii="Century Gothic" w:hAnsi="Century Gothic"/>
          <w:i/>
          <w:iCs/>
        </w:rPr>
        <w:t>Tatá</w:t>
      </w:r>
      <w:proofErr w:type="spellEnd"/>
      <w:r w:rsidRPr="00607D09">
        <w:rPr>
          <w:rFonts w:ascii="Century Gothic" w:hAnsi="Century Gothic"/>
          <w:i/>
          <w:iCs/>
        </w:rPr>
        <w:t xml:space="preserve"> </w:t>
      </w:r>
      <w:proofErr w:type="spellStart"/>
      <w:r w:rsidRPr="00607D09">
        <w:rPr>
          <w:rFonts w:ascii="Century Gothic" w:hAnsi="Century Gothic"/>
          <w:i/>
          <w:iCs/>
        </w:rPr>
        <w:t>ari</w:t>
      </w:r>
      <w:proofErr w:type="spellEnd"/>
      <w:r w:rsidRPr="00607D09">
        <w:rPr>
          <w:rFonts w:ascii="Century Gothic" w:hAnsi="Century Gothic"/>
          <w:i/>
          <w:iCs/>
        </w:rPr>
        <w:t xml:space="preserve"> </w:t>
      </w:r>
      <w:proofErr w:type="spellStart"/>
      <w:r w:rsidRPr="00607D09">
        <w:rPr>
          <w:rFonts w:ascii="Century Gothic" w:hAnsi="Century Gothic"/>
          <w:i/>
          <w:iCs/>
        </w:rPr>
        <w:t>jehasa</w:t>
      </w:r>
      <w:proofErr w:type="spellEnd"/>
      <w:r w:rsidRPr="00607D09">
        <w:rPr>
          <w:rFonts w:ascii="Century Gothic" w:hAnsi="Century Gothic"/>
        </w:rPr>
        <w:t>) enseñan simbólicamente a enfrentar los obstáculos con coraje, fe y alegría comunitaria.</w:t>
      </w:r>
    </w:p>
    <w:p w14:paraId="5BC92F88" w14:textId="77777777" w:rsidR="00607D09" w:rsidRPr="00607D09" w:rsidRDefault="00607D09" w:rsidP="00607D09">
      <w:pPr>
        <w:pStyle w:val="Ttulo3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607D09">
        <w:rPr>
          <w:rFonts w:ascii="Century Gothic" w:hAnsi="Century Gothic"/>
          <w:sz w:val="24"/>
          <w:szCs w:val="24"/>
        </w:rPr>
        <w:t>6. La Navidad Paraguaya</w:t>
      </w:r>
    </w:p>
    <w:p w14:paraId="503169D1" w14:textId="77777777" w:rsidR="00607D09" w:rsidRPr="00607D09" w:rsidRDefault="00607D09" w:rsidP="00607D09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Importancia:</w:t>
      </w:r>
      <w:r w:rsidRPr="00607D09">
        <w:rPr>
          <w:rFonts w:ascii="Century Gothic" w:hAnsi="Century Gothic"/>
        </w:rPr>
        <w:t xml:space="preserve"> Encarna la calidez del hogar paraguayo y la valorización de los elementos de la tierra nativa (como el olor a la flor de coco y los frutos estacionales) dentro de un acontecimiento universal.</w:t>
      </w:r>
    </w:p>
    <w:p w14:paraId="12B568F8" w14:textId="77777777" w:rsidR="00607D09" w:rsidRDefault="00607D09" w:rsidP="00607D09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Enseñanza:</w:t>
      </w:r>
      <w:r w:rsidRPr="00607D09">
        <w:rPr>
          <w:rFonts w:ascii="Century Gothic" w:hAnsi="Century Gothic"/>
        </w:rPr>
        <w:t xml:space="preserve"> </w:t>
      </w:r>
      <w:r w:rsidRPr="00607D09">
        <w:rPr>
          <w:rFonts w:ascii="Century Gothic" w:hAnsi="Century Gothic"/>
          <w:b/>
          <w:bCs/>
        </w:rPr>
        <w:t>La humildad y la hospitalidad.</w:t>
      </w:r>
      <w:r w:rsidRPr="00607D09">
        <w:rPr>
          <w:rFonts w:ascii="Century Gothic" w:hAnsi="Century Gothic"/>
        </w:rPr>
        <w:t xml:space="preserve"> El hábito de abrir las puertas de la casa para que los vecinos contemplen el pesebre (</w:t>
      </w:r>
      <w:r w:rsidRPr="00607D09">
        <w:rPr>
          <w:rFonts w:ascii="Century Gothic" w:hAnsi="Century Gothic"/>
          <w:i/>
          <w:iCs/>
        </w:rPr>
        <w:t xml:space="preserve">pesebre </w:t>
      </w:r>
      <w:proofErr w:type="spellStart"/>
      <w:r w:rsidRPr="00607D09">
        <w:rPr>
          <w:rFonts w:ascii="Century Gothic" w:hAnsi="Century Gothic"/>
          <w:i/>
          <w:iCs/>
        </w:rPr>
        <w:t>jeguata</w:t>
      </w:r>
      <w:proofErr w:type="spellEnd"/>
      <w:r w:rsidRPr="00607D09">
        <w:rPr>
          <w:rFonts w:ascii="Century Gothic" w:hAnsi="Century Gothic"/>
        </w:rPr>
        <w:t>) enseña a acoger al visitante con generosidad y a valo</w:t>
      </w:r>
      <w:r>
        <w:rPr>
          <w:rFonts w:ascii="Century Gothic" w:hAnsi="Century Gothic"/>
        </w:rPr>
        <w:t>rar la sencillez del nacimiento.</w:t>
      </w:r>
    </w:p>
    <w:p w14:paraId="5488B71A" w14:textId="77777777" w:rsidR="00F5473E" w:rsidRDefault="00F5473E" w:rsidP="00F5473E">
      <w:pPr>
        <w:pStyle w:val="NormalWeb"/>
        <w:spacing w:line="360" w:lineRule="auto"/>
        <w:jc w:val="both"/>
        <w:rPr>
          <w:rFonts w:ascii="Century Gothic" w:hAnsi="Century Gothic"/>
        </w:rPr>
      </w:pPr>
    </w:p>
    <w:p w14:paraId="1BE54574" w14:textId="77777777" w:rsidR="00F5473E" w:rsidRDefault="00F5473E" w:rsidP="00F5473E">
      <w:pPr>
        <w:pStyle w:val="NormalWeb"/>
        <w:spacing w:line="360" w:lineRule="auto"/>
        <w:jc w:val="both"/>
        <w:rPr>
          <w:rFonts w:ascii="Century Gothic" w:hAnsi="Century Gothic"/>
        </w:rPr>
      </w:pPr>
    </w:p>
    <w:p w14:paraId="45A620EC" w14:textId="77777777" w:rsidR="00F5473E" w:rsidRPr="00607D09" w:rsidRDefault="00F5473E" w:rsidP="00F5473E">
      <w:pPr>
        <w:pStyle w:val="NormalWeb"/>
        <w:spacing w:line="360" w:lineRule="auto"/>
        <w:jc w:val="both"/>
        <w:rPr>
          <w:rFonts w:ascii="Century Gothic" w:hAnsi="Century Gothic"/>
        </w:rPr>
      </w:pPr>
    </w:p>
    <w:p w14:paraId="1149D6E7" w14:textId="77777777" w:rsidR="00607D09" w:rsidRPr="00607D09" w:rsidRDefault="00607D09" w:rsidP="00607D09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lastRenderedPageBreak/>
        <w:t>OTRAS FESTIVIDADES RELIGIOSAS IMPORTANTES</w:t>
      </w:r>
    </w:p>
    <w:tbl>
      <w:tblPr>
        <w:tblW w:w="92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358"/>
        <w:gridCol w:w="2033"/>
        <w:gridCol w:w="3912"/>
      </w:tblGrid>
      <w:tr w:rsidR="00607D09" w:rsidRPr="00607D09" w14:paraId="665A21EF" w14:textId="77777777" w:rsidTr="004C1A98">
        <w:trPr>
          <w:trHeight w:val="728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6153D" w14:textId="77777777" w:rsidR="00607D09" w:rsidRPr="00607D09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4"/>
                <w:szCs w:val="24"/>
                <w:lang w:val="es-PY" w:eastAsia="es-PY"/>
              </w:rPr>
            </w:pPr>
            <w:r w:rsidRPr="00607D09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val="es-PY" w:eastAsia="es-PY"/>
              </w:rPr>
              <w:t>Festividad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9D47" w14:textId="77777777" w:rsidR="00607D09" w:rsidRPr="00607D09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4"/>
                <w:szCs w:val="24"/>
                <w:lang w:val="es-PY" w:eastAsia="es-PY"/>
              </w:rPr>
            </w:pPr>
            <w:r w:rsidRPr="00607D09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val="es-PY" w:eastAsia="es-PY"/>
              </w:rPr>
              <w:t>Fecha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377A5" w14:textId="77777777" w:rsidR="00607D09" w:rsidRPr="00607D09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4"/>
                <w:szCs w:val="24"/>
                <w:lang w:val="es-PY" w:eastAsia="es-PY"/>
              </w:rPr>
            </w:pPr>
            <w:r w:rsidRPr="00607D09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val="es-PY" w:eastAsia="es-PY"/>
              </w:rPr>
              <w:t>Lugar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E064" w14:textId="77777777" w:rsidR="00607D09" w:rsidRPr="00607D09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4"/>
                <w:szCs w:val="24"/>
                <w:lang w:val="es-PY" w:eastAsia="es-PY"/>
              </w:rPr>
            </w:pPr>
            <w:r w:rsidRPr="00607D09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val="es-PY" w:eastAsia="es-PY"/>
              </w:rPr>
              <w:t>Característica clave</w:t>
            </w:r>
          </w:p>
        </w:tc>
      </w:tr>
      <w:tr w:rsidR="00607D09" w:rsidRPr="00607D09" w14:paraId="3F071E26" w14:textId="77777777" w:rsidTr="004C1A98">
        <w:trPr>
          <w:trHeight w:val="51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4C436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val="es-PY" w:eastAsia="es-PY"/>
              </w:rPr>
              <w:t>San Blas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82528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3 de febrero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64BB1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Ciudad del Este / Piribebuy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2AF2C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Patrono del Paraguay; bendición de gargantas y chipa San Blas.</w:t>
            </w:r>
          </w:p>
        </w:tc>
      </w:tr>
      <w:tr w:rsidR="00607D09" w:rsidRPr="00607D09" w14:paraId="4FD4B6B9" w14:textId="77777777" w:rsidTr="004C1A98">
        <w:trPr>
          <w:trHeight w:val="43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C789E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val="es-PY" w:eastAsia="es-PY"/>
              </w:rPr>
              <w:t>Santa Librada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BEC96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20 de julio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01042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Carapeguá / Yaguarón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C7EAD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Gran devoción popular; procesiones de promeseros con vestimentas rojas.</w:t>
            </w:r>
          </w:p>
        </w:tc>
      </w:tr>
      <w:tr w:rsidR="00607D09" w:rsidRPr="00607D09" w14:paraId="542EF253" w14:textId="77777777" w:rsidTr="004C1A98">
        <w:trPr>
          <w:trHeight w:val="48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2A50F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val="es-PY" w:eastAsia="es-PY"/>
              </w:rPr>
              <w:t>Virgen del Rosario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2FFB8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Octubre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3CCA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Luque / Itauguá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DF077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Bandada de paracaidistas, procesiones aéreas y marítimas (</w:t>
            </w:r>
            <w:proofErr w:type="spellStart"/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kamba</w:t>
            </w:r>
            <w:proofErr w:type="spellEnd"/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 xml:space="preserve"> </w:t>
            </w:r>
            <w:proofErr w:type="spellStart"/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ra'anga</w:t>
            </w:r>
            <w:proofErr w:type="spellEnd"/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).</w:t>
            </w:r>
          </w:p>
        </w:tc>
      </w:tr>
      <w:tr w:rsidR="00607D09" w:rsidRPr="00607D09" w14:paraId="1776DBA0" w14:textId="77777777" w:rsidTr="004C1A98">
        <w:trPr>
          <w:trHeight w:val="59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345FA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val="es-PY" w:eastAsia="es-PY"/>
              </w:rPr>
              <w:t>San Pedro y San Pablo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049E9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29 de junio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02B11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Altos (</w:t>
            </w:r>
            <w:proofErr w:type="spellStart"/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Itaguazú</w:t>
            </w:r>
            <w:proofErr w:type="spellEnd"/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0E039" w14:textId="77777777" w:rsidR="00607D09" w:rsidRPr="004C1A98" w:rsidRDefault="00607D09" w:rsidP="004C1A98">
            <w:pPr>
              <w:spacing w:after="480" w:line="240" w:lineRule="auto"/>
              <w:jc w:val="center"/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</w:pPr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 xml:space="preserve">Celebración </w:t>
            </w:r>
            <w:proofErr w:type="spellStart"/>
            <w:r w:rsidRPr="004C1A98"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s-PY" w:eastAsia="es-PY"/>
              </w:rPr>
              <w:t>Kamba</w:t>
            </w:r>
            <w:proofErr w:type="spellEnd"/>
            <w:r w:rsidRPr="004C1A98"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s-PY" w:eastAsia="es-PY"/>
              </w:rPr>
              <w:t xml:space="preserve"> </w:t>
            </w:r>
            <w:proofErr w:type="spellStart"/>
            <w:r w:rsidRPr="004C1A98"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s-PY" w:eastAsia="es-PY"/>
              </w:rPr>
              <w:t>Ra'anga</w:t>
            </w:r>
            <w:proofErr w:type="spellEnd"/>
            <w:r w:rsidRPr="004C1A98">
              <w:rPr>
                <w:rFonts w:ascii="Century Gothic" w:eastAsia="Times New Roman" w:hAnsi="Century Gothic" w:cs="Times New Roman"/>
                <w:sz w:val="20"/>
                <w:szCs w:val="20"/>
                <w:lang w:val="es-PY" w:eastAsia="es-PY"/>
              </w:rPr>
              <w:t xml:space="preserve"> con máscaras de madera de timbó y plumas.</w:t>
            </w:r>
          </w:p>
        </w:tc>
      </w:tr>
    </w:tbl>
    <w:p w14:paraId="45D458C6" w14:textId="77777777" w:rsidR="00F5473E" w:rsidRDefault="00F5473E" w:rsidP="00F5473E">
      <w:pPr>
        <w:pStyle w:val="Ttulo2"/>
      </w:pPr>
    </w:p>
    <w:p w14:paraId="7E5E80FD" w14:textId="77777777" w:rsidR="00F5473E" w:rsidRDefault="00F5473E" w:rsidP="00F5473E">
      <w:pPr>
        <w:pStyle w:val="Ttulo2"/>
      </w:pPr>
    </w:p>
    <w:p w14:paraId="0A875AAE" w14:textId="77777777" w:rsidR="00F5473E" w:rsidRDefault="00F5473E" w:rsidP="00F5473E">
      <w:pPr>
        <w:pStyle w:val="Ttulo2"/>
      </w:pPr>
    </w:p>
    <w:p w14:paraId="05AE86ED" w14:textId="77777777" w:rsidR="00F5473E" w:rsidRDefault="00F5473E" w:rsidP="00F5473E">
      <w:pPr>
        <w:pStyle w:val="Ttulo2"/>
      </w:pPr>
    </w:p>
    <w:p w14:paraId="137AF10A" w14:textId="77777777" w:rsidR="00F5473E" w:rsidRDefault="00F5473E" w:rsidP="00F5473E">
      <w:pPr>
        <w:pStyle w:val="Ttulo2"/>
      </w:pPr>
    </w:p>
    <w:p w14:paraId="6E7DD649" w14:textId="77777777" w:rsidR="00F5473E" w:rsidRDefault="00F5473E" w:rsidP="00F5473E">
      <w:pPr>
        <w:pStyle w:val="Ttulo2"/>
      </w:pPr>
    </w:p>
    <w:p w14:paraId="6C929D90" w14:textId="77777777" w:rsidR="00F5473E" w:rsidRDefault="00F5473E" w:rsidP="00F5473E">
      <w:pPr>
        <w:pStyle w:val="Ttulo2"/>
      </w:pPr>
    </w:p>
    <w:p w14:paraId="4FB37EA5" w14:textId="77777777" w:rsidR="00F5473E" w:rsidRDefault="00F5473E" w:rsidP="00F5473E">
      <w:pPr>
        <w:pStyle w:val="Ttulo2"/>
      </w:pPr>
    </w:p>
    <w:p w14:paraId="340E57FC" w14:textId="77777777" w:rsidR="00F5473E" w:rsidRDefault="00F5473E" w:rsidP="00F5473E">
      <w:pPr>
        <w:pStyle w:val="Ttulo2"/>
        <w:rPr>
          <w:rFonts w:ascii="Century Gothic" w:hAnsi="Century Gothic"/>
          <w:sz w:val="24"/>
          <w:szCs w:val="24"/>
        </w:rPr>
      </w:pPr>
    </w:p>
    <w:p w14:paraId="2552226F" w14:textId="77777777" w:rsidR="00F5473E" w:rsidRPr="00F5473E" w:rsidRDefault="00F5473E" w:rsidP="00F5473E">
      <w:pPr>
        <w:pStyle w:val="Ttulo2"/>
        <w:rPr>
          <w:rFonts w:ascii="Century Gothic" w:hAnsi="Century Gothic"/>
          <w:sz w:val="24"/>
          <w:szCs w:val="24"/>
        </w:rPr>
      </w:pPr>
      <w:r w:rsidRPr="00F5473E">
        <w:rPr>
          <w:rFonts w:ascii="Century Gothic" w:hAnsi="Century Gothic"/>
          <w:sz w:val="24"/>
          <w:szCs w:val="24"/>
        </w:rPr>
        <w:lastRenderedPageBreak/>
        <w:t>CUADRO COMPARATIVO - ELEMENTOS SINTÉTICOS Y SIMBOLISMO</w:t>
      </w:r>
    </w:p>
    <w:tbl>
      <w:tblPr>
        <w:tblW w:w="88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140"/>
        <w:gridCol w:w="2029"/>
        <w:gridCol w:w="3006"/>
      </w:tblGrid>
      <w:tr w:rsidR="00F5473E" w14:paraId="65224911" w14:textId="77777777" w:rsidTr="004C1A98">
        <w:trPr>
          <w:trHeight w:val="2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FC587" w14:textId="77777777" w:rsidR="00F5473E" w:rsidRPr="004C1A98" w:rsidRDefault="00F5473E" w:rsidP="004C1A98">
            <w:pPr>
              <w:spacing w:after="48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4C1A98">
              <w:rPr>
                <w:rStyle w:val="Textoennegrita"/>
                <w:rFonts w:ascii="Century Gothic" w:hAnsi="Century Gothic"/>
                <w:sz w:val="24"/>
                <w:szCs w:val="24"/>
              </w:rPr>
              <w:t>Festividad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B7A4" w14:textId="77777777" w:rsidR="00F5473E" w:rsidRPr="004C1A98" w:rsidRDefault="00F5473E" w:rsidP="004C1A98">
            <w:pPr>
              <w:spacing w:after="48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4C1A98">
              <w:rPr>
                <w:rStyle w:val="Textoennegrita"/>
                <w:rFonts w:ascii="Century Gothic" w:hAnsi="Century Gothic"/>
                <w:sz w:val="24"/>
                <w:szCs w:val="24"/>
              </w:rPr>
              <w:t>Elemento Central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E220" w14:textId="77777777" w:rsidR="00F5473E" w:rsidRPr="004C1A98" w:rsidRDefault="00F5473E" w:rsidP="004C1A98">
            <w:pPr>
              <w:spacing w:after="48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4C1A98">
              <w:rPr>
                <w:rStyle w:val="Textoennegrita"/>
                <w:rFonts w:ascii="Century Gothic" w:hAnsi="Century Gothic"/>
                <w:sz w:val="24"/>
                <w:szCs w:val="24"/>
              </w:rPr>
              <w:t>Objeto o Alimento Símbolo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DAD69" w14:textId="77777777" w:rsidR="00F5473E" w:rsidRPr="004C1A98" w:rsidRDefault="00F5473E" w:rsidP="004C1A98">
            <w:pPr>
              <w:spacing w:after="48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4C1A98">
              <w:rPr>
                <w:rStyle w:val="Textoennegrita"/>
                <w:rFonts w:ascii="Century Gothic" w:hAnsi="Century Gothic"/>
                <w:sz w:val="24"/>
                <w:szCs w:val="24"/>
              </w:rPr>
              <w:t>Significado Cultural</w:t>
            </w:r>
          </w:p>
        </w:tc>
      </w:tr>
      <w:tr w:rsidR="00F5473E" w14:paraId="072ECF7C" w14:textId="77777777" w:rsidTr="004C1A98">
        <w:trPr>
          <w:trHeight w:val="12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0CA8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b/>
                <w:bCs/>
                <w:sz w:val="20"/>
                <w:szCs w:val="20"/>
              </w:rPr>
              <w:t>Semana Santa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4700E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Reunión familiar y purificación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BBFFE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 xml:space="preserve">Chipa y </w:t>
            </w:r>
            <w:proofErr w:type="spellStart"/>
            <w:r w:rsidRPr="004C1A98">
              <w:rPr>
                <w:rFonts w:ascii="Century Gothic" w:hAnsi="Century Gothic"/>
                <w:sz w:val="20"/>
                <w:szCs w:val="20"/>
              </w:rPr>
              <w:t>tatakua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7DAA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Unión comunitaria y preservación de recetas ancestrales.</w:t>
            </w:r>
          </w:p>
        </w:tc>
      </w:tr>
      <w:tr w:rsidR="00F5473E" w14:paraId="2A699E71" w14:textId="77777777" w:rsidTr="004C1A98">
        <w:trPr>
          <w:trHeight w:val="12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6ABE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C1A98">
              <w:rPr>
                <w:rFonts w:ascii="Century Gothic" w:hAnsi="Century Gothic"/>
                <w:b/>
                <w:bCs/>
                <w:sz w:val="20"/>
                <w:szCs w:val="20"/>
              </w:rPr>
              <w:t>Tañarandy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DB252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Arte popular e iluminación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ECF93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 xml:space="preserve">Candil de </w:t>
            </w:r>
            <w:proofErr w:type="spellStart"/>
            <w:r w:rsidRPr="004C1A98">
              <w:rPr>
                <w:rFonts w:ascii="Century Gothic" w:hAnsi="Century Gothic"/>
                <w:sz w:val="20"/>
                <w:szCs w:val="20"/>
              </w:rPr>
              <w:t>apepú</w:t>
            </w:r>
            <w:proofErr w:type="spellEnd"/>
            <w:r w:rsidRPr="004C1A98">
              <w:rPr>
                <w:rFonts w:ascii="Century Gothic" w:hAnsi="Century Gothic"/>
                <w:sz w:val="20"/>
                <w:szCs w:val="20"/>
              </w:rPr>
              <w:t xml:space="preserve"> (naranja agria)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27CD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Transformación del barro y materiales humildes en arte sagrado.</w:t>
            </w:r>
          </w:p>
        </w:tc>
      </w:tr>
      <w:tr w:rsidR="00F5473E" w14:paraId="40134A9D" w14:textId="77777777" w:rsidTr="004C1A98">
        <w:trPr>
          <w:trHeight w:val="12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2D05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C1A98">
              <w:rPr>
                <w:rFonts w:ascii="Century Gothic" w:hAnsi="Century Gothic"/>
                <w:b/>
                <w:bCs/>
                <w:sz w:val="20"/>
                <w:szCs w:val="20"/>
              </w:rPr>
              <w:t>Kurusu</w:t>
            </w:r>
            <w:proofErr w:type="spellEnd"/>
            <w:r w:rsidRPr="004C1A98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Ara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BD5BD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Veneración a los difuntos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5AA0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Rosarios de maní y chipa colgada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870FB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Intercambio solidario y agradecimiento por las bendiciones.</w:t>
            </w:r>
          </w:p>
        </w:tc>
      </w:tr>
      <w:tr w:rsidR="00F5473E" w14:paraId="2ED350DC" w14:textId="77777777" w:rsidTr="004C1A98">
        <w:trPr>
          <w:trHeight w:val="121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24592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b/>
                <w:bCs/>
                <w:sz w:val="20"/>
                <w:szCs w:val="20"/>
              </w:rPr>
              <w:t>Caacupé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D865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Peregrinación y promesas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152CF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Velas y vestimentas de promesero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2D146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Identidad de fe compartida por todas las clases sociales.</w:t>
            </w:r>
          </w:p>
        </w:tc>
      </w:tr>
      <w:tr w:rsidR="00F5473E" w14:paraId="2F446851" w14:textId="77777777" w:rsidTr="004C1A98">
        <w:trPr>
          <w:trHeight w:val="12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C715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San Juan </w:t>
            </w:r>
            <w:proofErr w:type="spellStart"/>
            <w:r w:rsidRPr="004C1A98">
              <w:rPr>
                <w:rFonts w:ascii="Century Gothic" w:hAnsi="Century Gothic"/>
                <w:b/>
                <w:bCs/>
                <w:sz w:val="20"/>
                <w:szCs w:val="20"/>
              </w:rPr>
              <w:t>Ára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758D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Juegos y purificación por fuego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850D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 xml:space="preserve">Pelota </w:t>
            </w:r>
            <w:proofErr w:type="spellStart"/>
            <w:r w:rsidRPr="004C1A98">
              <w:rPr>
                <w:rFonts w:ascii="Century Gothic" w:hAnsi="Century Gothic"/>
                <w:sz w:val="20"/>
                <w:szCs w:val="20"/>
              </w:rPr>
              <w:t>tatá</w:t>
            </w:r>
            <w:proofErr w:type="spellEnd"/>
            <w:r w:rsidRPr="004C1A98">
              <w:rPr>
                <w:rFonts w:ascii="Century Gothic" w:hAnsi="Century Gothic"/>
                <w:sz w:val="20"/>
                <w:szCs w:val="20"/>
              </w:rPr>
              <w:t xml:space="preserve"> y pastel </w:t>
            </w:r>
            <w:proofErr w:type="spellStart"/>
            <w:r w:rsidRPr="004C1A98">
              <w:rPr>
                <w:rFonts w:ascii="Century Gothic" w:hAnsi="Century Gothic"/>
                <w:sz w:val="20"/>
                <w:szCs w:val="20"/>
              </w:rPr>
              <w:t>mandi'o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33F7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Desafío a los miedos y convivencia festiva de invierno.</w:t>
            </w:r>
          </w:p>
        </w:tc>
      </w:tr>
      <w:tr w:rsidR="00F5473E" w14:paraId="5903C361" w14:textId="77777777" w:rsidTr="004C1A98">
        <w:trPr>
          <w:trHeight w:val="62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2C03E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b/>
                <w:bCs/>
                <w:sz w:val="20"/>
                <w:szCs w:val="20"/>
              </w:rPr>
              <w:t>Navidad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5FC0A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Nacimiento y hospitalidad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ECAB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Flor de coco, sandía y clericó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1837" w14:textId="77777777" w:rsidR="00F5473E" w:rsidRPr="004C1A98" w:rsidRDefault="00F5473E">
            <w:pPr>
              <w:spacing w:after="480"/>
              <w:rPr>
                <w:rFonts w:ascii="Century Gothic" w:hAnsi="Century Gothic"/>
                <w:sz w:val="20"/>
                <w:szCs w:val="20"/>
              </w:rPr>
            </w:pPr>
            <w:r w:rsidRPr="004C1A98">
              <w:rPr>
                <w:rFonts w:ascii="Century Gothic" w:hAnsi="Century Gothic"/>
                <w:sz w:val="20"/>
                <w:szCs w:val="20"/>
              </w:rPr>
              <w:t>Aroma nativo y apertura de la casa a los vecinos.</w:t>
            </w:r>
          </w:p>
        </w:tc>
      </w:tr>
    </w:tbl>
    <w:p w14:paraId="006B526F" w14:textId="77777777" w:rsidR="00607D09" w:rsidRDefault="00607D09" w:rsidP="00607D09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</w:p>
    <w:p w14:paraId="304618E8" w14:textId="77777777" w:rsidR="00607D09" w:rsidRDefault="00607D09" w:rsidP="00607D09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</w:p>
    <w:p w14:paraId="1C02DB65" w14:textId="16FEF27E" w:rsidR="00F5473E" w:rsidRDefault="00F5473E" w:rsidP="00607D09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</w:p>
    <w:p w14:paraId="34A76C19" w14:textId="77777777" w:rsidR="00607D09" w:rsidRPr="00607D09" w:rsidRDefault="00607D09" w:rsidP="00607D09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lastRenderedPageBreak/>
        <w:t>CONCLUSIÓN</w:t>
      </w:r>
    </w:p>
    <w:p w14:paraId="15EAD855" w14:textId="77777777" w:rsidR="00CE0F49" w:rsidRDefault="00607D09" w:rsidP="00607D09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 w:rsidRPr="00607D09"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>Las fiestas religiosas del Paraguay constituyen un patrimonio cultural vivo que trasciende el plano puramente fehaciente. Representan la cohesión familiar y comunitaria, la preservación de la lengua guaraní y la transmisión intergeneracional de saberes artesanales y gastronómicos. En un mundo globalizado, estas tradiciones afianzan la memoria histórica e identidad mestiza del pueblo paraguayo.</w:t>
      </w:r>
    </w:p>
    <w:p w14:paraId="6D79FD85" w14:textId="77777777" w:rsidR="00607D09" w:rsidRPr="00607D09" w:rsidRDefault="00607D09" w:rsidP="00607D09">
      <w:pPr>
        <w:spacing w:before="100" w:beforeAutospacing="1" w:after="100" w:afterAutospacing="1" w:line="36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</w:pPr>
      <w:r>
        <w:rPr>
          <w:rFonts w:ascii="Century Gothic" w:eastAsia="Times New Roman" w:hAnsi="Century Gothic" w:cs="Times New Roman"/>
          <w:b/>
          <w:bCs/>
          <w:sz w:val="24"/>
          <w:szCs w:val="24"/>
          <w:lang w:val="es-PY" w:eastAsia="es-PY"/>
        </w:rPr>
        <w:t>BIBLIOGRAFIA</w:t>
      </w:r>
    </w:p>
    <w:p w14:paraId="7BFFC831" w14:textId="77777777" w:rsidR="00607D09" w:rsidRPr="00607D09" w:rsidRDefault="00607D09" w:rsidP="00607D09">
      <w:pPr>
        <w:pStyle w:val="Ttulo3"/>
        <w:spacing w:line="360" w:lineRule="auto"/>
        <w:rPr>
          <w:rFonts w:ascii="Century Gothic" w:hAnsi="Century Gothic"/>
          <w:sz w:val="24"/>
          <w:szCs w:val="24"/>
        </w:rPr>
      </w:pPr>
      <w:r w:rsidRPr="00607D09">
        <w:rPr>
          <w:rFonts w:ascii="Century Gothic" w:hAnsi="Century Gothic"/>
          <w:sz w:val="24"/>
          <w:szCs w:val="24"/>
        </w:rPr>
        <w:t>Bibliografía y Fuentes de Consulta</w:t>
      </w:r>
    </w:p>
    <w:p w14:paraId="1EB0058D" w14:textId="77777777" w:rsidR="00607D09" w:rsidRPr="00607D09" w:rsidRDefault="00607D09" w:rsidP="00607D09">
      <w:pPr>
        <w:pStyle w:val="NormalWeb"/>
        <w:spacing w:line="360" w:lineRule="auto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Libros y Fuentes Bibliográficas:</w:t>
      </w:r>
    </w:p>
    <w:p w14:paraId="61D1AE8A" w14:textId="77777777" w:rsidR="00607D09" w:rsidRPr="00607D09" w:rsidRDefault="00607D09" w:rsidP="00607D0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Cardozo, E.</w:t>
      </w:r>
      <w:r w:rsidRPr="00607D09">
        <w:rPr>
          <w:rFonts w:ascii="Century Gothic" w:hAnsi="Century Gothic"/>
        </w:rPr>
        <w:t xml:space="preserve"> (2007). </w:t>
      </w:r>
      <w:r w:rsidRPr="00607D09">
        <w:rPr>
          <w:rFonts w:ascii="Century Gothic" w:hAnsi="Century Gothic"/>
          <w:i/>
          <w:iCs/>
        </w:rPr>
        <w:t>Paraguay independiente</w:t>
      </w:r>
      <w:r w:rsidRPr="00607D09">
        <w:rPr>
          <w:rFonts w:ascii="Century Gothic" w:hAnsi="Century Gothic"/>
        </w:rPr>
        <w:t xml:space="preserve">. Asunción: Editorial El Lector. </w:t>
      </w:r>
      <w:r w:rsidRPr="00607D09">
        <w:rPr>
          <w:rFonts w:ascii="Century Gothic" w:hAnsi="Century Gothic"/>
          <w:i/>
          <w:iCs/>
        </w:rPr>
        <w:t>(Aporta el contexto histórico sobre la evangelización franciscana y jesuítica en la época colonial).</w:t>
      </w:r>
    </w:p>
    <w:p w14:paraId="4421C670" w14:textId="77777777" w:rsidR="00607D09" w:rsidRPr="00607D09" w:rsidRDefault="00607D09" w:rsidP="00607D0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González Torres, D. M.</w:t>
      </w:r>
      <w:r w:rsidRPr="00607D09">
        <w:rPr>
          <w:rFonts w:ascii="Century Gothic" w:hAnsi="Century Gothic"/>
        </w:rPr>
        <w:t xml:space="preserve"> (2012). </w:t>
      </w:r>
      <w:r w:rsidRPr="00607D09">
        <w:rPr>
          <w:rFonts w:ascii="Century Gothic" w:hAnsi="Century Gothic"/>
          <w:i/>
          <w:iCs/>
        </w:rPr>
        <w:t>Folklore del Paraguay</w:t>
      </w:r>
      <w:r w:rsidRPr="00607D09">
        <w:rPr>
          <w:rFonts w:ascii="Century Gothic" w:hAnsi="Century Gothic"/>
        </w:rPr>
        <w:t xml:space="preserve">. Asunción: Editorial </w:t>
      </w:r>
      <w:proofErr w:type="spellStart"/>
      <w:r w:rsidRPr="00607D09">
        <w:rPr>
          <w:rFonts w:ascii="Century Gothic" w:hAnsi="Century Gothic"/>
        </w:rPr>
        <w:t>Servilibro</w:t>
      </w:r>
      <w:proofErr w:type="spellEnd"/>
      <w:r w:rsidRPr="00607D09">
        <w:rPr>
          <w:rFonts w:ascii="Century Gothic" w:hAnsi="Century Gothic"/>
        </w:rPr>
        <w:t xml:space="preserve">. </w:t>
      </w:r>
      <w:r w:rsidRPr="00607D09">
        <w:rPr>
          <w:rFonts w:ascii="Century Gothic" w:hAnsi="Century Gothic"/>
          <w:i/>
          <w:iCs/>
        </w:rPr>
        <w:t>(Obra fundamental para el análisis de costumbres como Kurusu Jegua, San Juan Ára, la Semana Santa y los pesebres navideños).</w:t>
      </w:r>
    </w:p>
    <w:p w14:paraId="5EC69C83" w14:textId="77777777" w:rsidR="00607D09" w:rsidRPr="00607D09" w:rsidRDefault="00607D09" w:rsidP="00607D0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Plá, J.</w:t>
      </w:r>
      <w:r w:rsidRPr="00607D09">
        <w:rPr>
          <w:rFonts w:ascii="Century Gothic" w:hAnsi="Century Gothic"/>
        </w:rPr>
        <w:t xml:space="preserve"> (2001). </w:t>
      </w:r>
      <w:r w:rsidRPr="00607D09">
        <w:rPr>
          <w:rFonts w:ascii="Century Gothic" w:hAnsi="Century Gothic"/>
          <w:i/>
          <w:iCs/>
        </w:rPr>
        <w:t>El barroco hispano-guaraní</w:t>
      </w:r>
      <w:r w:rsidRPr="00607D09">
        <w:rPr>
          <w:rFonts w:ascii="Century Gothic" w:hAnsi="Century Gothic"/>
        </w:rPr>
        <w:t xml:space="preserve">. Asunción: Ediciones Comuneros. </w:t>
      </w:r>
      <w:r w:rsidRPr="00607D09">
        <w:rPr>
          <w:rFonts w:ascii="Century Gothic" w:hAnsi="Century Gothic"/>
          <w:i/>
          <w:iCs/>
        </w:rPr>
        <w:t>(Estudio sobre el sincretismo religioso y la imaginería popular paraguaya).</w:t>
      </w:r>
    </w:p>
    <w:p w14:paraId="046F4807" w14:textId="77777777" w:rsidR="00607D09" w:rsidRPr="00607D09" w:rsidRDefault="00607D09" w:rsidP="00607D0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 xml:space="preserve">Rivarola </w:t>
      </w:r>
      <w:proofErr w:type="spellStart"/>
      <w:r w:rsidRPr="00607D09">
        <w:rPr>
          <w:rFonts w:ascii="Century Gothic" w:hAnsi="Century Gothic"/>
          <w:b/>
          <w:bCs/>
        </w:rPr>
        <w:t>Matto</w:t>
      </w:r>
      <w:proofErr w:type="spellEnd"/>
      <w:r w:rsidRPr="00607D09">
        <w:rPr>
          <w:rFonts w:ascii="Century Gothic" w:hAnsi="Century Gothic"/>
          <w:b/>
          <w:bCs/>
        </w:rPr>
        <w:t>, J. B.</w:t>
      </w:r>
      <w:r w:rsidRPr="00607D09">
        <w:rPr>
          <w:rFonts w:ascii="Century Gothic" w:hAnsi="Century Gothic"/>
        </w:rPr>
        <w:t xml:space="preserve"> (2002). </w:t>
      </w:r>
      <w:r w:rsidRPr="00607D09">
        <w:rPr>
          <w:rFonts w:ascii="Century Gothic" w:hAnsi="Century Gothic"/>
          <w:i/>
          <w:iCs/>
        </w:rPr>
        <w:t>La cultura popular paraguaya: Creencias, fiestas y tradiciones</w:t>
      </w:r>
      <w:r w:rsidRPr="00607D09">
        <w:rPr>
          <w:rFonts w:ascii="Century Gothic" w:hAnsi="Century Gothic"/>
        </w:rPr>
        <w:t xml:space="preserve">. Asunción: Editorial </w:t>
      </w:r>
      <w:proofErr w:type="spellStart"/>
      <w:r w:rsidRPr="00607D09">
        <w:rPr>
          <w:rFonts w:ascii="Century Gothic" w:hAnsi="Century Gothic"/>
        </w:rPr>
        <w:t>Arandurã</w:t>
      </w:r>
      <w:proofErr w:type="spellEnd"/>
      <w:r w:rsidRPr="00607D09">
        <w:rPr>
          <w:rFonts w:ascii="Century Gothic" w:hAnsi="Century Gothic"/>
        </w:rPr>
        <w:t xml:space="preserve">. </w:t>
      </w:r>
      <w:r w:rsidRPr="00607D09">
        <w:rPr>
          <w:rFonts w:ascii="Century Gothic" w:hAnsi="Century Gothic"/>
          <w:i/>
          <w:iCs/>
        </w:rPr>
        <w:t>(Detalla la espiritualidad del paraguayo, la devoción a la Virgen de Caacupé y los rezos comunitarios).</w:t>
      </w:r>
    </w:p>
    <w:p w14:paraId="3C2AE060" w14:textId="77777777" w:rsidR="00607D09" w:rsidRDefault="00607D09" w:rsidP="00607D09">
      <w:pPr>
        <w:pStyle w:val="NormalWeb"/>
        <w:spacing w:line="360" w:lineRule="auto"/>
        <w:jc w:val="both"/>
        <w:rPr>
          <w:rFonts w:ascii="Century Gothic" w:hAnsi="Century Gothic"/>
        </w:rPr>
      </w:pPr>
    </w:p>
    <w:p w14:paraId="53EEA6AE" w14:textId="77777777" w:rsidR="00607D09" w:rsidRPr="00607D09" w:rsidRDefault="00607D09" w:rsidP="00607D09">
      <w:pPr>
        <w:pStyle w:val="NormalWeb"/>
        <w:spacing w:line="360" w:lineRule="auto"/>
        <w:jc w:val="both"/>
        <w:rPr>
          <w:rFonts w:ascii="Century Gothic" w:hAnsi="Century Gothic"/>
        </w:rPr>
      </w:pPr>
    </w:p>
    <w:p w14:paraId="057D38F5" w14:textId="77777777" w:rsidR="00607D09" w:rsidRPr="00607D09" w:rsidRDefault="00607D09" w:rsidP="00607D09">
      <w:pPr>
        <w:pStyle w:val="NormalWeb"/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lastRenderedPageBreak/>
        <w:t>Artículos y Fuentes Documentales Culturales:</w:t>
      </w:r>
    </w:p>
    <w:p w14:paraId="2FFEB704" w14:textId="77777777" w:rsidR="00607D09" w:rsidRPr="00607D09" w:rsidRDefault="00607D09" w:rsidP="00607D09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Centro Cultural de la República El Cabildo.</w:t>
      </w:r>
      <w:r w:rsidRPr="00607D09">
        <w:rPr>
          <w:rFonts w:ascii="Century Gothic" w:hAnsi="Century Gothic"/>
        </w:rPr>
        <w:t xml:space="preserve"> (2018). </w:t>
      </w:r>
      <w:r w:rsidRPr="00607D09">
        <w:rPr>
          <w:rFonts w:ascii="Century Gothic" w:hAnsi="Century Gothic"/>
          <w:i/>
          <w:iCs/>
        </w:rPr>
        <w:t>Patrimonio Inmaterial del Paraguay: Fiestas Patronales y Tradiciones Populares</w:t>
      </w:r>
      <w:r w:rsidRPr="00607D09">
        <w:rPr>
          <w:rFonts w:ascii="Century Gothic" w:hAnsi="Century Gothic"/>
        </w:rPr>
        <w:t>. Asunción: Congreso Nacional del Paraguay.</w:t>
      </w:r>
    </w:p>
    <w:p w14:paraId="59BFEE24" w14:textId="77777777" w:rsidR="00607D09" w:rsidRPr="00607D09" w:rsidRDefault="00607D09" w:rsidP="00607D09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Secretaría Nacional de Cultura del Paraguay (SNC).</w:t>
      </w:r>
      <w:r w:rsidRPr="00607D09">
        <w:rPr>
          <w:rFonts w:ascii="Century Gothic" w:hAnsi="Century Gothic"/>
        </w:rPr>
        <w:t xml:space="preserve"> (2020). </w:t>
      </w:r>
      <w:r w:rsidRPr="00607D09">
        <w:rPr>
          <w:rFonts w:ascii="Century Gothic" w:hAnsi="Century Gothic"/>
          <w:i/>
          <w:iCs/>
        </w:rPr>
        <w:t xml:space="preserve">Ficha de Registro del Patrimonio Cultural Inmaterial: La Chipa </w:t>
      </w:r>
      <w:proofErr w:type="spellStart"/>
      <w:r w:rsidRPr="00607D09">
        <w:rPr>
          <w:rFonts w:ascii="Century Gothic" w:hAnsi="Century Gothic"/>
          <w:i/>
          <w:iCs/>
        </w:rPr>
        <w:t>Apo</w:t>
      </w:r>
      <w:proofErr w:type="spellEnd"/>
      <w:r w:rsidRPr="00607D09">
        <w:rPr>
          <w:rFonts w:ascii="Century Gothic" w:hAnsi="Century Gothic"/>
          <w:i/>
          <w:iCs/>
        </w:rPr>
        <w:t xml:space="preserve">, </w:t>
      </w:r>
      <w:proofErr w:type="spellStart"/>
      <w:r w:rsidRPr="00607D09">
        <w:rPr>
          <w:rFonts w:ascii="Century Gothic" w:hAnsi="Century Gothic"/>
          <w:i/>
          <w:iCs/>
        </w:rPr>
        <w:t>Kurusu</w:t>
      </w:r>
      <w:proofErr w:type="spellEnd"/>
      <w:r w:rsidRPr="00607D09">
        <w:rPr>
          <w:rFonts w:ascii="Century Gothic" w:hAnsi="Century Gothic"/>
          <w:i/>
          <w:iCs/>
        </w:rPr>
        <w:t xml:space="preserve"> Ara y las manifestaciones de Tañarandy</w:t>
      </w:r>
      <w:r w:rsidRPr="00607D09">
        <w:rPr>
          <w:rFonts w:ascii="Century Gothic" w:hAnsi="Century Gothic"/>
        </w:rPr>
        <w:t>. Asunción: Gobierno Nacional.</w:t>
      </w:r>
    </w:p>
    <w:p w14:paraId="331FC52D" w14:textId="77777777" w:rsidR="00607D09" w:rsidRDefault="00607D09" w:rsidP="00607D09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entury Gothic" w:hAnsi="Century Gothic"/>
        </w:rPr>
      </w:pPr>
      <w:r w:rsidRPr="00607D09">
        <w:rPr>
          <w:rFonts w:ascii="Century Gothic" w:hAnsi="Century Gothic"/>
          <w:b/>
          <w:bCs/>
        </w:rPr>
        <w:t>Tañarandy / Fundación San Ignacio.</w:t>
      </w:r>
      <w:r w:rsidRPr="00607D09">
        <w:rPr>
          <w:rFonts w:ascii="Century Gothic" w:hAnsi="Century Gothic"/>
        </w:rPr>
        <w:t xml:space="preserve"> (2015). </w:t>
      </w:r>
      <w:r w:rsidRPr="00607D09">
        <w:rPr>
          <w:rFonts w:ascii="Century Gothic" w:hAnsi="Century Gothic"/>
          <w:i/>
          <w:iCs/>
        </w:rPr>
        <w:t xml:space="preserve">Memoria del </w:t>
      </w:r>
      <w:proofErr w:type="spellStart"/>
      <w:r w:rsidRPr="00607D09">
        <w:rPr>
          <w:rFonts w:ascii="Century Gothic" w:hAnsi="Century Gothic"/>
          <w:i/>
          <w:iCs/>
        </w:rPr>
        <w:t>Yvaga</w:t>
      </w:r>
      <w:proofErr w:type="spellEnd"/>
      <w:r w:rsidRPr="00607D09">
        <w:rPr>
          <w:rFonts w:ascii="Century Gothic" w:hAnsi="Century Gothic"/>
          <w:i/>
          <w:iCs/>
        </w:rPr>
        <w:t xml:space="preserve"> Rape y los Cuadros Vivientes de </w:t>
      </w:r>
      <w:proofErr w:type="spellStart"/>
      <w:r w:rsidRPr="00607D09">
        <w:rPr>
          <w:rFonts w:ascii="Century Gothic" w:hAnsi="Century Gothic"/>
          <w:i/>
          <w:iCs/>
        </w:rPr>
        <w:t>Koki</w:t>
      </w:r>
      <w:proofErr w:type="spellEnd"/>
      <w:r w:rsidRPr="00607D09">
        <w:rPr>
          <w:rFonts w:ascii="Century Gothic" w:hAnsi="Century Gothic"/>
          <w:i/>
          <w:iCs/>
        </w:rPr>
        <w:t xml:space="preserve"> Ruiz</w:t>
      </w:r>
      <w:r w:rsidRPr="00607D09">
        <w:rPr>
          <w:rFonts w:ascii="Century Gothic" w:hAnsi="Century Gothic"/>
        </w:rPr>
        <w:t>. Misiones, Paraguay.</w:t>
      </w:r>
    </w:p>
    <w:p w14:paraId="64DC30FA" w14:textId="77777777" w:rsidR="00F55E0F" w:rsidRPr="00607D09" w:rsidRDefault="00F55E0F" w:rsidP="00F55E0F">
      <w:pPr>
        <w:pStyle w:val="NormalWeb"/>
        <w:spacing w:line="360" w:lineRule="auto"/>
        <w:ind w:left="360"/>
        <w:jc w:val="both"/>
        <w:rPr>
          <w:rFonts w:ascii="Century Gothic" w:hAnsi="Century Gothic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6EB549" wp14:editId="212D7688">
            <wp:simplePos x="0" y="0"/>
            <wp:positionH relativeFrom="column">
              <wp:posOffset>-165735</wp:posOffset>
            </wp:positionH>
            <wp:positionV relativeFrom="paragraph">
              <wp:posOffset>470535</wp:posOffset>
            </wp:positionV>
            <wp:extent cx="1685925" cy="254317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19" t="22107" r="34560" b="15098"/>
                    <a:stretch/>
                  </pic:blipFill>
                  <pic:spPr bwMode="auto">
                    <a:xfrm>
                      <a:off x="0" y="0"/>
                      <a:ext cx="1685925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bCs/>
        </w:rPr>
        <w:t xml:space="preserve">ANEXOS </w:t>
      </w:r>
    </w:p>
    <w:p w14:paraId="6E4FDAA8" w14:textId="77777777" w:rsidR="00607D09" w:rsidRDefault="00F55E0F" w:rsidP="00607D09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>
        <w:rPr>
          <w:noProof/>
          <w:lang w:val="es-PY" w:eastAsia="es-PY"/>
        </w:rPr>
        <w:drawing>
          <wp:anchor distT="0" distB="0" distL="114300" distR="114300" simplePos="0" relativeHeight="251659264" behindDoc="0" locked="0" layoutInCell="1" allowOverlap="1" wp14:anchorId="6828FE0B" wp14:editId="07A6E682">
            <wp:simplePos x="0" y="0"/>
            <wp:positionH relativeFrom="margin">
              <wp:posOffset>1642745</wp:posOffset>
            </wp:positionH>
            <wp:positionV relativeFrom="paragraph">
              <wp:posOffset>12065</wp:posOffset>
            </wp:positionV>
            <wp:extent cx="1895475" cy="253365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08" t="21637" r="32091" b="15804"/>
                    <a:stretch/>
                  </pic:blipFill>
                  <pic:spPr bwMode="auto">
                    <a:xfrm>
                      <a:off x="0" y="0"/>
                      <a:ext cx="189547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PY" w:eastAsia="es-PY"/>
        </w:rPr>
        <w:drawing>
          <wp:anchor distT="0" distB="0" distL="114300" distR="114300" simplePos="0" relativeHeight="251658240" behindDoc="0" locked="0" layoutInCell="1" allowOverlap="1" wp14:anchorId="28E5BC08" wp14:editId="106B383B">
            <wp:simplePos x="0" y="0"/>
            <wp:positionH relativeFrom="column">
              <wp:posOffset>3729990</wp:posOffset>
            </wp:positionH>
            <wp:positionV relativeFrom="paragraph">
              <wp:posOffset>12065</wp:posOffset>
            </wp:positionV>
            <wp:extent cx="1854835" cy="25527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81" t="21638" r="29621" b="15333"/>
                    <a:stretch/>
                  </pic:blipFill>
                  <pic:spPr bwMode="auto">
                    <a:xfrm>
                      <a:off x="0" y="0"/>
                      <a:ext cx="185483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55E0F">
        <w:rPr>
          <w:noProof/>
          <w:lang w:val="es-PY" w:eastAsia="es-PY"/>
        </w:rPr>
        <w:t xml:space="preserve">  </w:t>
      </w:r>
    </w:p>
    <w:p w14:paraId="08845832" w14:textId="77777777" w:rsidR="00F55E0F" w:rsidRDefault="00F55E0F" w:rsidP="00607D09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>
        <w:rPr>
          <w:noProof/>
          <w:lang w:val="es-PY" w:eastAsia="es-PY"/>
        </w:rPr>
        <w:drawing>
          <wp:anchor distT="0" distB="0" distL="114300" distR="114300" simplePos="0" relativeHeight="251662336" behindDoc="0" locked="0" layoutInCell="1" allowOverlap="1" wp14:anchorId="7C58E12F" wp14:editId="78C3B94A">
            <wp:simplePos x="0" y="0"/>
            <wp:positionH relativeFrom="margin">
              <wp:align>center</wp:align>
            </wp:positionH>
            <wp:positionV relativeFrom="paragraph">
              <wp:posOffset>2211705</wp:posOffset>
            </wp:positionV>
            <wp:extent cx="1685925" cy="2476500"/>
            <wp:effectExtent l="0" t="0" r="952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95" t="23048" r="34384" b="15804"/>
                    <a:stretch/>
                  </pic:blipFill>
                  <pic:spPr bwMode="auto">
                    <a:xfrm>
                      <a:off x="0" y="0"/>
                      <a:ext cx="1685925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PY" w:eastAsia="es-PY"/>
        </w:rPr>
        <w:drawing>
          <wp:anchor distT="0" distB="0" distL="114300" distR="114300" simplePos="0" relativeHeight="251661312" behindDoc="0" locked="0" layoutInCell="1" allowOverlap="1" wp14:anchorId="07A83769" wp14:editId="5B625D6E">
            <wp:simplePos x="0" y="0"/>
            <wp:positionH relativeFrom="column">
              <wp:posOffset>-165735</wp:posOffset>
            </wp:positionH>
            <wp:positionV relativeFrom="paragraph">
              <wp:posOffset>2211705</wp:posOffset>
            </wp:positionV>
            <wp:extent cx="1914525" cy="2495550"/>
            <wp:effectExtent l="0" t="0" r="952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79" t="21402" r="32267" b="16980"/>
                    <a:stretch/>
                  </pic:blipFill>
                  <pic:spPr bwMode="auto">
                    <a:xfrm>
                      <a:off x="0" y="0"/>
                      <a:ext cx="1914525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8381EB3" w14:textId="77777777" w:rsidR="00F55E0F" w:rsidRP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7BFE9D21" w14:textId="77777777" w:rsidR="00F55E0F" w:rsidRP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71DEEE9A" w14:textId="77777777" w:rsidR="00F55E0F" w:rsidRP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10746E47" w14:textId="77777777" w:rsidR="00F55E0F" w:rsidRP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5DB755A9" w14:textId="77777777" w:rsidR="00F55E0F" w:rsidRP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5D5E1341" w14:textId="77777777" w:rsidR="00F55E0F" w:rsidRP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>
        <w:rPr>
          <w:noProof/>
          <w:lang w:val="es-PY" w:eastAsia="es-PY"/>
        </w:rPr>
        <w:drawing>
          <wp:anchor distT="0" distB="0" distL="114300" distR="114300" simplePos="0" relativeHeight="251663360" behindDoc="0" locked="0" layoutInCell="1" allowOverlap="1" wp14:anchorId="67A73E31" wp14:editId="1609D9F6">
            <wp:simplePos x="0" y="0"/>
            <wp:positionH relativeFrom="column">
              <wp:posOffset>3682365</wp:posOffset>
            </wp:positionH>
            <wp:positionV relativeFrom="paragraph">
              <wp:posOffset>247015</wp:posOffset>
            </wp:positionV>
            <wp:extent cx="1905000" cy="2505075"/>
            <wp:effectExtent l="0" t="0" r="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7" t="23048" r="14628" b="18861"/>
                    <a:stretch/>
                  </pic:blipFill>
                  <pic:spPr bwMode="auto">
                    <a:xfrm>
                      <a:off x="0" y="0"/>
                      <a:ext cx="19050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57CCD" w14:textId="77777777" w:rsidR="00F55E0F" w:rsidRP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3C61BCA8" w14:textId="77777777" w:rsid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0C8F605C" w14:textId="77777777" w:rsidR="00F55E0F" w:rsidRDefault="00F55E0F" w:rsidP="00F55E0F">
      <w:pPr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</w:p>
    <w:p w14:paraId="73706F67" w14:textId="77777777" w:rsidR="00607D09" w:rsidRPr="00F55E0F" w:rsidRDefault="00F55E0F" w:rsidP="00F55E0F">
      <w:pPr>
        <w:tabs>
          <w:tab w:val="left" w:pos="6540"/>
        </w:tabs>
        <w:rPr>
          <w:rFonts w:ascii="Century Gothic" w:eastAsia="Times New Roman" w:hAnsi="Century Gothic" w:cs="Times New Roman"/>
          <w:sz w:val="24"/>
          <w:szCs w:val="24"/>
          <w:lang w:val="es-PY" w:eastAsia="es-PY"/>
        </w:rPr>
      </w:pPr>
      <w:r>
        <w:rPr>
          <w:rFonts w:ascii="Century Gothic" w:eastAsia="Times New Roman" w:hAnsi="Century Gothic" w:cs="Times New Roman"/>
          <w:sz w:val="24"/>
          <w:szCs w:val="24"/>
          <w:lang w:val="es-PY" w:eastAsia="es-PY"/>
        </w:rPr>
        <w:tab/>
      </w:r>
    </w:p>
    <w:sectPr w:rsidR="00607D09" w:rsidRPr="00F55E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A77"/>
    <w:multiLevelType w:val="multilevel"/>
    <w:tmpl w:val="9B7E9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1A6B"/>
    <w:multiLevelType w:val="multilevel"/>
    <w:tmpl w:val="7BA2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5E18"/>
    <w:multiLevelType w:val="multilevel"/>
    <w:tmpl w:val="27B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4788"/>
    <w:multiLevelType w:val="multilevel"/>
    <w:tmpl w:val="F9E2F4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7959"/>
    <w:multiLevelType w:val="multilevel"/>
    <w:tmpl w:val="531E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8707D"/>
    <w:multiLevelType w:val="multilevel"/>
    <w:tmpl w:val="95ECE9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77669"/>
    <w:multiLevelType w:val="multilevel"/>
    <w:tmpl w:val="E42029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538CF"/>
    <w:multiLevelType w:val="multilevel"/>
    <w:tmpl w:val="468A7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231CE"/>
    <w:multiLevelType w:val="multilevel"/>
    <w:tmpl w:val="B644E5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A1969"/>
    <w:multiLevelType w:val="multilevel"/>
    <w:tmpl w:val="335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3392F"/>
    <w:multiLevelType w:val="multilevel"/>
    <w:tmpl w:val="E23C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9594D"/>
    <w:multiLevelType w:val="multilevel"/>
    <w:tmpl w:val="3B7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A56CB"/>
    <w:multiLevelType w:val="multilevel"/>
    <w:tmpl w:val="D040E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87A95"/>
    <w:multiLevelType w:val="multilevel"/>
    <w:tmpl w:val="02EEDE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71779"/>
    <w:multiLevelType w:val="multilevel"/>
    <w:tmpl w:val="6EB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36938">
    <w:abstractNumId w:val="14"/>
  </w:num>
  <w:num w:numId="2" w16cid:durableId="1361739371">
    <w:abstractNumId w:val="10"/>
  </w:num>
  <w:num w:numId="3" w16cid:durableId="556940969">
    <w:abstractNumId w:val="4"/>
  </w:num>
  <w:num w:numId="4" w16cid:durableId="1203593072">
    <w:abstractNumId w:val="2"/>
  </w:num>
  <w:num w:numId="5" w16cid:durableId="974212117">
    <w:abstractNumId w:val="9"/>
  </w:num>
  <w:num w:numId="6" w16cid:durableId="1937864283">
    <w:abstractNumId w:val="11"/>
  </w:num>
  <w:num w:numId="7" w16cid:durableId="112947422">
    <w:abstractNumId w:val="6"/>
  </w:num>
  <w:num w:numId="8" w16cid:durableId="1634404364">
    <w:abstractNumId w:val="5"/>
  </w:num>
  <w:num w:numId="9" w16cid:durableId="1432974550">
    <w:abstractNumId w:val="12"/>
  </w:num>
  <w:num w:numId="10" w16cid:durableId="1317613020">
    <w:abstractNumId w:val="8"/>
  </w:num>
  <w:num w:numId="11" w16cid:durableId="299499898">
    <w:abstractNumId w:val="7"/>
  </w:num>
  <w:num w:numId="12" w16cid:durableId="2018773106">
    <w:abstractNumId w:val="0"/>
  </w:num>
  <w:num w:numId="13" w16cid:durableId="1345598170">
    <w:abstractNumId w:val="13"/>
  </w:num>
  <w:num w:numId="14" w16cid:durableId="1517383932">
    <w:abstractNumId w:val="3"/>
  </w:num>
  <w:num w:numId="15" w16cid:durableId="145182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D09"/>
    <w:rsid w:val="004C1A98"/>
    <w:rsid w:val="00607D09"/>
    <w:rsid w:val="00A13D61"/>
    <w:rsid w:val="00CE0F49"/>
    <w:rsid w:val="00F5473E"/>
    <w:rsid w:val="00F5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96EAB"/>
  <w15:chartTrackingRefBased/>
  <w15:docId w15:val="{17479828-353B-4D63-ABF3-318E8C67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D09"/>
    <w:rPr>
      <w:lang w:val="es-419"/>
    </w:rPr>
  </w:style>
  <w:style w:type="paragraph" w:styleId="Ttulo2">
    <w:name w:val="heading 2"/>
    <w:basedOn w:val="Normal"/>
    <w:link w:val="Ttulo2Car"/>
    <w:uiPriority w:val="9"/>
    <w:qFormat/>
    <w:rsid w:val="00607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Y" w:eastAsia="es-PY"/>
    </w:rPr>
  </w:style>
  <w:style w:type="paragraph" w:styleId="Ttulo3">
    <w:name w:val="heading 3"/>
    <w:basedOn w:val="Normal"/>
    <w:link w:val="Ttulo3Car"/>
    <w:uiPriority w:val="9"/>
    <w:qFormat/>
    <w:rsid w:val="00607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Y"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07D09"/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607D09"/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paragraph" w:styleId="NormalWeb">
    <w:name w:val="Normal (Web)"/>
    <w:basedOn w:val="Normal"/>
    <w:uiPriority w:val="99"/>
    <w:unhideWhenUsed/>
    <w:rsid w:val="00607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Y" w:eastAsia="es-PY"/>
    </w:rPr>
  </w:style>
  <w:style w:type="character" w:styleId="Textoennegrita">
    <w:name w:val="Strong"/>
    <w:basedOn w:val="Fuentedeprrafopredeter"/>
    <w:uiPriority w:val="22"/>
    <w:qFormat/>
    <w:rsid w:val="00607D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1802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Xavier Brice Silva</dc:creator>
  <cp:keywords/>
  <dc:description/>
  <cp:lastModifiedBy>Angeles Avalos Fernandez</cp:lastModifiedBy>
  <cp:revision>3</cp:revision>
  <dcterms:created xsi:type="dcterms:W3CDTF">2026-08-11T14:14:00Z</dcterms:created>
  <dcterms:modified xsi:type="dcterms:W3CDTF">2026-09-09T18:06:00Z</dcterms:modified>
</cp:coreProperties>
</file>