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EEDD2" w14:textId="77777777" w:rsidR="00E72F64" w:rsidRDefault="00000000">
      <w:pPr>
        <w:spacing w:after="90"/>
      </w:pPr>
      <w:r>
        <w:rPr>
          <w:b/>
          <w:bCs/>
          <w:sz w:val="40"/>
          <w:szCs w:val="40"/>
        </w:rPr>
        <w:t>Learning Multi-Agent Steering Behavior from Images</w:t>
      </w:r>
    </w:p>
    <w:p w14:paraId="75855E0C" w14:textId="77777777" w:rsidR="00E72F64" w:rsidRDefault="00000000">
      <w:pPr>
        <w:pStyle w:val="Heading1"/>
        <w:pBdr>
          <w:bottom w:val="single" w:sz="6" w:space="6" w:color="BFBFBF"/>
        </w:pBdr>
        <w:spacing w:before="360" w:after="160"/>
      </w:pPr>
      <w:r>
        <w:rPr>
          <w:b/>
          <w:bCs/>
          <w:color w:val="1A1A1A"/>
          <w:sz w:val="30"/>
          <w:szCs w:val="30"/>
        </w:rPr>
        <w:t>1.  Summary</w:t>
      </w:r>
    </w:p>
    <w:p w14:paraId="1875F051" w14:textId="77777777" w:rsidR="00E72F64" w:rsidRDefault="00000000">
      <w:pPr>
        <w:spacing w:after="140" w:line="276" w:lineRule="auto"/>
      </w:pPr>
      <w:r>
        <w:t>This project asks whether an algorithm, rather than a modeler, can discover how agents should move — and whether it can do so starting from a picture. A scene image is parsed by a convolutional network into a structured description, and a reinforcement-learning policy drives every agent in that scene from a local, ego-centric observation. The output is the path each agent walks to its goal.</w:t>
      </w:r>
    </w:p>
    <w:p w14:paraId="7BB6C715" w14:textId="35DCDD2D" w:rsidR="00E72F64" w:rsidRDefault="00000000">
      <w:pPr>
        <w:spacing w:after="140" w:line="276" w:lineRule="auto"/>
      </w:pPr>
      <w:r>
        <w:t xml:space="preserve">The scene generator is built and validated (Section 4). The remaining work is four experiment families (Section 5). </w:t>
      </w:r>
    </w:p>
    <w:p w14:paraId="2E007C39" w14:textId="75723731" w:rsidR="00E72F64" w:rsidRDefault="00000000">
      <w:pPr>
        <w:pStyle w:val="Heading1"/>
        <w:pBdr>
          <w:bottom w:val="single" w:sz="6" w:space="6" w:color="BFBFBF"/>
        </w:pBdr>
        <w:spacing w:before="360" w:after="160"/>
      </w:pPr>
      <w:r>
        <w:rPr>
          <w:b/>
          <w:bCs/>
          <w:color w:val="1A1A1A"/>
          <w:sz w:val="30"/>
          <w:szCs w:val="30"/>
        </w:rPr>
        <w:t xml:space="preserve">2.  </w:t>
      </w:r>
      <w:r w:rsidR="00A343D8">
        <w:rPr>
          <w:rFonts w:hint="eastAsia"/>
          <w:b/>
          <w:bCs/>
          <w:color w:val="1A1A1A"/>
          <w:sz w:val="30"/>
          <w:szCs w:val="30"/>
        </w:rPr>
        <w:t>S</w:t>
      </w:r>
      <w:r>
        <w:rPr>
          <w:b/>
          <w:bCs/>
          <w:color w:val="1A1A1A"/>
          <w:sz w:val="30"/>
          <w:szCs w:val="30"/>
        </w:rPr>
        <w:t>cope</w:t>
      </w:r>
    </w:p>
    <w:p w14:paraId="1937245E" w14:textId="2DC32007" w:rsidR="00E72F64" w:rsidRDefault="00000000">
      <w:pPr>
        <w:spacing w:after="140" w:line="276" w:lineRule="auto"/>
      </w:pPr>
      <w:r>
        <w:t>Four scope decisions were settled</w:t>
      </w:r>
      <w:r w:rsidR="00A343D8">
        <w:t>:</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6960"/>
      </w:tblGrid>
      <w:tr w:rsidR="00E72F64" w14:paraId="0FBF6759" w14:textId="77777777">
        <w:tblPrEx>
          <w:tblCellMar>
            <w:top w:w="0" w:type="dxa"/>
            <w:bottom w:w="0" w:type="dxa"/>
          </w:tblCellMar>
        </w:tblPrEx>
        <w:trPr>
          <w:tblHeader/>
        </w:trPr>
        <w:tc>
          <w:tcPr>
            <w:tcW w:w="2400" w:type="dxa"/>
            <w:shd w:val="clear" w:color="auto" w:fill="F2F2F2"/>
            <w:tcMar>
              <w:top w:w="70" w:type="dxa"/>
              <w:left w:w="110" w:type="dxa"/>
              <w:bottom w:w="70" w:type="dxa"/>
              <w:right w:w="110" w:type="dxa"/>
            </w:tcMar>
          </w:tcPr>
          <w:p w14:paraId="737AE078" w14:textId="77777777" w:rsidR="00E72F64" w:rsidRDefault="00000000">
            <w:pPr>
              <w:spacing w:line="250" w:lineRule="auto"/>
            </w:pPr>
            <w:r>
              <w:rPr>
                <w:b/>
                <w:bCs/>
                <w:sz w:val="20"/>
                <w:szCs w:val="20"/>
              </w:rPr>
              <w:t>Decision</w:t>
            </w:r>
          </w:p>
        </w:tc>
        <w:tc>
          <w:tcPr>
            <w:tcW w:w="6960" w:type="dxa"/>
            <w:shd w:val="clear" w:color="auto" w:fill="F2F2F2"/>
            <w:tcMar>
              <w:top w:w="70" w:type="dxa"/>
              <w:left w:w="110" w:type="dxa"/>
              <w:bottom w:w="70" w:type="dxa"/>
              <w:right w:w="110" w:type="dxa"/>
            </w:tcMar>
          </w:tcPr>
          <w:p w14:paraId="4C024FE2" w14:textId="77777777" w:rsidR="00E72F64" w:rsidRDefault="00000000">
            <w:pPr>
              <w:spacing w:line="250" w:lineRule="auto"/>
            </w:pPr>
            <w:r>
              <w:rPr>
                <w:b/>
                <w:bCs/>
                <w:sz w:val="20"/>
                <w:szCs w:val="20"/>
              </w:rPr>
              <w:t>Value</w:t>
            </w:r>
          </w:p>
        </w:tc>
      </w:tr>
      <w:tr w:rsidR="00E72F64" w14:paraId="02CA9094" w14:textId="77777777">
        <w:tblPrEx>
          <w:tblCellMar>
            <w:top w:w="0" w:type="dxa"/>
            <w:bottom w:w="0" w:type="dxa"/>
          </w:tblCellMar>
        </w:tblPrEx>
        <w:tc>
          <w:tcPr>
            <w:tcW w:w="2400" w:type="dxa"/>
            <w:tcMar>
              <w:top w:w="70" w:type="dxa"/>
              <w:left w:w="110" w:type="dxa"/>
              <w:bottom w:w="70" w:type="dxa"/>
              <w:right w:w="110" w:type="dxa"/>
            </w:tcMar>
          </w:tcPr>
          <w:p w14:paraId="3CEC776E" w14:textId="77777777" w:rsidR="00E72F64" w:rsidRDefault="00000000">
            <w:pPr>
              <w:spacing w:line="250" w:lineRule="auto"/>
            </w:pPr>
            <w:r>
              <w:rPr>
                <w:sz w:val="21"/>
                <w:szCs w:val="21"/>
              </w:rPr>
              <w:t>Agents per scene</w:t>
            </w:r>
          </w:p>
        </w:tc>
        <w:tc>
          <w:tcPr>
            <w:tcW w:w="6960" w:type="dxa"/>
            <w:tcMar>
              <w:top w:w="70" w:type="dxa"/>
              <w:left w:w="110" w:type="dxa"/>
              <w:bottom w:w="70" w:type="dxa"/>
              <w:right w:w="110" w:type="dxa"/>
            </w:tcMar>
          </w:tcPr>
          <w:p w14:paraId="56AE9658" w14:textId="77777777" w:rsidR="00E72F64" w:rsidRDefault="00000000">
            <w:pPr>
              <w:spacing w:line="250" w:lineRule="auto"/>
            </w:pPr>
            <w:r>
              <w:rPr>
                <w:b/>
                <w:bCs/>
                <w:sz w:val="21"/>
                <w:szCs w:val="21"/>
              </w:rPr>
              <w:t>Multiple.</w:t>
            </w:r>
            <w:r>
              <w:rPr>
                <w:sz w:val="21"/>
                <w:szCs w:val="21"/>
              </w:rPr>
              <w:t xml:space="preserve"> Agents avoid obstacles, walls </w:t>
            </w:r>
            <w:r>
              <w:rPr>
                <w:i/>
                <w:iCs/>
                <w:sz w:val="21"/>
                <w:szCs w:val="21"/>
              </w:rPr>
              <w:t>and each other</w:t>
            </w:r>
          </w:p>
        </w:tc>
      </w:tr>
      <w:tr w:rsidR="00E72F64" w14:paraId="43B9595F" w14:textId="77777777">
        <w:tblPrEx>
          <w:tblCellMar>
            <w:top w:w="0" w:type="dxa"/>
            <w:bottom w:w="0" w:type="dxa"/>
          </w:tblCellMar>
        </w:tblPrEx>
        <w:tc>
          <w:tcPr>
            <w:tcW w:w="2400" w:type="dxa"/>
            <w:tcMar>
              <w:top w:w="70" w:type="dxa"/>
              <w:left w:w="110" w:type="dxa"/>
              <w:bottom w:w="70" w:type="dxa"/>
              <w:right w:w="110" w:type="dxa"/>
            </w:tcMar>
          </w:tcPr>
          <w:p w14:paraId="301932BE" w14:textId="77777777" w:rsidR="00E72F64" w:rsidRDefault="00000000">
            <w:pPr>
              <w:spacing w:line="250" w:lineRule="auto"/>
            </w:pPr>
            <w:r>
              <w:rPr>
                <w:sz w:val="21"/>
                <w:szCs w:val="21"/>
              </w:rPr>
              <w:t>Sensing geometry</w:t>
            </w:r>
          </w:p>
        </w:tc>
        <w:tc>
          <w:tcPr>
            <w:tcW w:w="6960" w:type="dxa"/>
            <w:tcMar>
              <w:top w:w="70" w:type="dxa"/>
              <w:left w:w="110" w:type="dxa"/>
              <w:bottom w:w="70" w:type="dxa"/>
              <w:right w:w="110" w:type="dxa"/>
            </w:tcMar>
          </w:tcPr>
          <w:p w14:paraId="51BC669C" w14:textId="77777777" w:rsidR="00E72F64" w:rsidRDefault="00000000">
            <w:pPr>
              <w:spacing w:line="250" w:lineRule="auto"/>
            </w:pPr>
            <w:r>
              <w:rPr>
                <w:b/>
                <w:bCs/>
                <w:sz w:val="21"/>
                <w:szCs w:val="21"/>
              </w:rPr>
              <w:t>From the research statement</w:t>
            </w:r>
            <w:r>
              <w:rPr>
                <w:sz w:val="21"/>
                <w:szCs w:val="21"/>
              </w:rPr>
              <w:t>: 220° field of view, range 22 in a 100×100 world</w:t>
            </w:r>
          </w:p>
        </w:tc>
      </w:tr>
      <w:tr w:rsidR="00E72F64" w14:paraId="377D7BC8" w14:textId="77777777">
        <w:tblPrEx>
          <w:tblCellMar>
            <w:top w:w="0" w:type="dxa"/>
            <w:bottom w:w="0" w:type="dxa"/>
          </w:tblCellMar>
        </w:tblPrEx>
        <w:tc>
          <w:tcPr>
            <w:tcW w:w="2400" w:type="dxa"/>
            <w:tcMar>
              <w:top w:w="70" w:type="dxa"/>
              <w:left w:w="110" w:type="dxa"/>
              <w:bottom w:w="70" w:type="dxa"/>
              <w:right w:w="110" w:type="dxa"/>
            </w:tcMar>
          </w:tcPr>
          <w:p w14:paraId="38A65E2A" w14:textId="77777777" w:rsidR="00E72F64" w:rsidRDefault="00000000">
            <w:pPr>
              <w:spacing w:line="250" w:lineRule="auto"/>
            </w:pPr>
            <w:r>
              <w:rPr>
                <w:sz w:val="21"/>
                <w:szCs w:val="21"/>
              </w:rPr>
              <w:t>First scenario</w:t>
            </w:r>
          </w:p>
        </w:tc>
        <w:tc>
          <w:tcPr>
            <w:tcW w:w="6960" w:type="dxa"/>
            <w:tcMar>
              <w:top w:w="70" w:type="dxa"/>
              <w:left w:w="110" w:type="dxa"/>
              <w:bottom w:w="70" w:type="dxa"/>
              <w:right w:w="110" w:type="dxa"/>
            </w:tcMar>
          </w:tcPr>
          <w:p w14:paraId="61774420" w14:textId="5EDB950A" w:rsidR="00E72F64" w:rsidRDefault="00000000">
            <w:pPr>
              <w:spacing w:line="250" w:lineRule="auto"/>
            </w:pPr>
            <w:r>
              <w:rPr>
                <w:b/>
                <w:bCs/>
                <w:sz w:val="21"/>
                <w:szCs w:val="21"/>
              </w:rPr>
              <w:t>Obstacle avoidance</w:t>
            </w:r>
            <w:r>
              <w:rPr>
                <w:sz w:val="21"/>
                <w:szCs w:val="21"/>
              </w:rPr>
              <w:t>, and</w:t>
            </w:r>
            <w:r w:rsidR="00A343D8">
              <w:rPr>
                <w:sz w:val="21"/>
                <w:szCs w:val="21"/>
              </w:rPr>
              <w:t xml:space="preserve"> not</w:t>
            </w:r>
            <w:r>
              <w:rPr>
                <w:sz w:val="21"/>
                <w:szCs w:val="21"/>
              </w:rPr>
              <w:t xml:space="preserve"> restricted to hallway layouts</w:t>
            </w:r>
          </w:p>
        </w:tc>
      </w:tr>
      <w:tr w:rsidR="00E72F64" w14:paraId="11216FCB" w14:textId="77777777">
        <w:tblPrEx>
          <w:tblCellMar>
            <w:top w:w="0" w:type="dxa"/>
            <w:bottom w:w="0" w:type="dxa"/>
          </w:tblCellMar>
        </w:tblPrEx>
        <w:tc>
          <w:tcPr>
            <w:tcW w:w="2400" w:type="dxa"/>
            <w:tcMar>
              <w:top w:w="70" w:type="dxa"/>
              <w:left w:w="110" w:type="dxa"/>
              <w:bottom w:w="70" w:type="dxa"/>
              <w:right w:w="110" w:type="dxa"/>
            </w:tcMar>
          </w:tcPr>
          <w:p w14:paraId="640280AB" w14:textId="77777777" w:rsidR="00E72F64" w:rsidRDefault="00000000">
            <w:pPr>
              <w:spacing w:line="250" w:lineRule="auto"/>
            </w:pPr>
            <w:r>
              <w:rPr>
                <w:sz w:val="21"/>
                <w:szCs w:val="21"/>
              </w:rPr>
              <w:t>Metrics</w:t>
            </w:r>
          </w:p>
        </w:tc>
        <w:tc>
          <w:tcPr>
            <w:tcW w:w="6960" w:type="dxa"/>
            <w:tcMar>
              <w:top w:w="70" w:type="dxa"/>
              <w:left w:w="110" w:type="dxa"/>
              <w:bottom w:w="70" w:type="dxa"/>
              <w:right w:w="110" w:type="dxa"/>
            </w:tcMar>
          </w:tcPr>
          <w:p w14:paraId="4F0F183B" w14:textId="77777777" w:rsidR="00E72F64" w:rsidRDefault="00000000">
            <w:pPr>
              <w:spacing w:line="250" w:lineRule="auto"/>
            </w:pPr>
            <w:r>
              <w:rPr>
                <w:b/>
                <w:bCs/>
                <w:sz w:val="21"/>
                <w:szCs w:val="21"/>
              </w:rPr>
              <w:t>Both families</w:t>
            </w:r>
            <w:r>
              <w:rPr>
                <w:sz w:val="21"/>
                <w:szCs w:val="21"/>
              </w:rPr>
              <w:t xml:space="preserve"> — success / collision / timeout rates, and the collision-violation, finish-time and remaining-agent counters used in the existing framework</w:t>
            </w:r>
          </w:p>
        </w:tc>
      </w:tr>
    </w:tbl>
    <w:p w14:paraId="71B43B9B" w14:textId="77777777" w:rsidR="00E72F64" w:rsidRDefault="00000000">
      <w:pPr>
        <w:pStyle w:val="Heading1"/>
        <w:pBdr>
          <w:bottom w:val="single" w:sz="6" w:space="6" w:color="BFBFBF"/>
        </w:pBdr>
        <w:spacing w:before="360" w:after="160"/>
      </w:pPr>
      <w:r>
        <w:rPr>
          <w:b/>
          <w:bCs/>
          <w:color w:val="1A1A1A"/>
          <w:sz w:val="30"/>
          <w:szCs w:val="30"/>
        </w:rPr>
        <w:t>3.  Approach</w:t>
      </w:r>
    </w:p>
    <w:p w14:paraId="2A5F9BF3" w14:textId="77777777" w:rsidR="00E72F64" w:rsidRDefault="00000000">
      <w:pPr>
        <w:spacing w:after="140" w:line="276" w:lineRule="auto"/>
      </w:pPr>
      <w:r>
        <w:t>A two-stage pipeline. Both stages train from the simulator alone: the renderer emits pixel-perfect labels, and the policy learns from reward. No hand-labeled data and no hand-written steering rules enter the system.</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800"/>
        <w:gridCol w:w="3200"/>
        <w:gridCol w:w="5360"/>
      </w:tblGrid>
      <w:tr w:rsidR="00E72F64" w14:paraId="3FC921DC" w14:textId="77777777">
        <w:tblPrEx>
          <w:tblCellMar>
            <w:top w:w="0" w:type="dxa"/>
            <w:bottom w:w="0" w:type="dxa"/>
          </w:tblCellMar>
        </w:tblPrEx>
        <w:trPr>
          <w:tblHeader/>
        </w:trPr>
        <w:tc>
          <w:tcPr>
            <w:tcW w:w="800" w:type="dxa"/>
            <w:shd w:val="clear" w:color="auto" w:fill="F2F2F2"/>
            <w:tcMar>
              <w:top w:w="70" w:type="dxa"/>
              <w:left w:w="110" w:type="dxa"/>
              <w:bottom w:w="70" w:type="dxa"/>
              <w:right w:w="110" w:type="dxa"/>
            </w:tcMar>
          </w:tcPr>
          <w:p w14:paraId="30EE8FAC" w14:textId="77777777" w:rsidR="00E72F64" w:rsidRDefault="00000000">
            <w:pPr>
              <w:spacing w:line="250" w:lineRule="auto"/>
              <w:jc w:val="center"/>
            </w:pPr>
            <w:r>
              <w:rPr>
                <w:b/>
                <w:bCs/>
                <w:sz w:val="20"/>
                <w:szCs w:val="20"/>
              </w:rPr>
              <w:t>Stage</w:t>
            </w:r>
          </w:p>
        </w:tc>
        <w:tc>
          <w:tcPr>
            <w:tcW w:w="3200" w:type="dxa"/>
            <w:shd w:val="clear" w:color="auto" w:fill="F2F2F2"/>
            <w:tcMar>
              <w:top w:w="70" w:type="dxa"/>
              <w:left w:w="110" w:type="dxa"/>
              <w:bottom w:w="70" w:type="dxa"/>
              <w:right w:w="110" w:type="dxa"/>
            </w:tcMar>
          </w:tcPr>
          <w:p w14:paraId="4B0A7D85" w14:textId="77777777" w:rsidR="00E72F64" w:rsidRDefault="00000000">
            <w:pPr>
              <w:spacing w:line="250" w:lineRule="auto"/>
            </w:pPr>
            <w:r>
              <w:rPr>
                <w:b/>
                <w:bCs/>
                <w:sz w:val="20"/>
                <w:szCs w:val="20"/>
              </w:rPr>
              <w:t>Component</w:t>
            </w:r>
          </w:p>
        </w:tc>
        <w:tc>
          <w:tcPr>
            <w:tcW w:w="5360" w:type="dxa"/>
            <w:shd w:val="clear" w:color="auto" w:fill="F2F2F2"/>
            <w:tcMar>
              <w:top w:w="70" w:type="dxa"/>
              <w:left w:w="110" w:type="dxa"/>
              <w:bottom w:w="70" w:type="dxa"/>
              <w:right w:w="110" w:type="dxa"/>
            </w:tcMar>
          </w:tcPr>
          <w:p w14:paraId="6C7E2E75" w14:textId="77777777" w:rsidR="00E72F64" w:rsidRDefault="00000000">
            <w:pPr>
              <w:spacing w:line="250" w:lineRule="auto"/>
            </w:pPr>
            <w:r>
              <w:rPr>
                <w:b/>
                <w:bCs/>
                <w:sz w:val="20"/>
                <w:szCs w:val="20"/>
              </w:rPr>
              <w:t>Input → Output</w:t>
            </w:r>
          </w:p>
        </w:tc>
      </w:tr>
      <w:tr w:rsidR="00E72F64" w14:paraId="5D176E7A" w14:textId="77777777">
        <w:tblPrEx>
          <w:tblCellMar>
            <w:top w:w="0" w:type="dxa"/>
            <w:bottom w:w="0" w:type="dxa"/>
          </w:tblCellMar>
        </w:tblPrEx>
        <w:tc>
          <w:tcPr>
            <w:tcW w:w="800" w:type="dxa"/>
            <w:tcMar>
              <w:top w:w="70" w:type="dxa"/>
              <w:left w:w="110" w:type="dxa"/>
              <w:bottom w:w="70" w:type="dxa"/>
              <w:right w:w="110" w:type="dxa"/>
            </w:tcMar>
          </w:tcPr>
          <w:p w14:paraId="2224C938" w14:textId="77777777" w:rsidR="00E72F64" w:rsidRDefault="00000000">
            <w:pPr>
              <w:spacing w:line="250" w:lineRule="auto"/>
              <w:jc w:val="center"/>
            </w:pPr>
            <w:r>
              <w:rPr>
                <w:sz w:val="21"/>
                <w:szCs w:val="21"/>
              </w:rPr>
              <w:t>1</w:t>
            </w:r>
          </w:p>
        </w:tc>
        <w:tc>
          <w:tcPr>
            <w:tcW w:w="3200" w:type="dxa"/>
            <w:tcMar>
              <w:top w:w="70" w:type="dxa"/>
              <w:left w:w="110" w:type="dxa"/>
              <w:bottom w:w="70" w:type="dxa"/>
              <w:right w:w="110" w:type="dxa"/>
            </w:tcMar>
          </w:tcPr>
          <w:p w14:paraId="78482A14" w14:textId="77777777" w:rsidR="00E72F64" w:rsidRDefault="00000000">
            <w:pPr>
              <w:spacing w:line="250" w:lineRule="auto"/>
            </w:pPr>
            <w:r>
              <w:rPr>
                <w:sz w:val="21"/>
                <w:szCs w:val="21"/>
              </w:rPr>
              <w:t>Scene image</w:t>
            </w:r>
          </w:p>
        </w:tc>
        <w:tc>
          <w:tcPr>
            <w:tcW w:w="5360" w:type="dxa"/>
            <w:tcMar>
              <w:top w:w="70" w:type="dxa"/>
              <w:left w:w="110" w:type="dxa"/>
              <w:bottom w:w="70" w:type="dxa"/>
              <w:right w:w="110" w:type="dxa"/>
            </w:tcMar>
          </w:tcPr>
          <w:p w14:paraId="03833F13" w14:textId="77777777" w:rsidR="00E72F64" w:rsidRDefault="00000000">
            <w:pPr>
              <w:spacing w:line="250" w:lineRule="auto"/>
            </w:pPr>
            <w:r>
              <w:rPr>
                <w:sz w:val="21"/>
                <w:szCs w:val="21"/>
              </w:rPr>
              <w:t>512×512 PNG</w:t>
            </w:r>
          </w:p>
        </w:tc>
      </w:tr>
      <w:tr w:rsidR="00E72F64" w14:paraId="735C2B75" w14:textId="77777777">
        <w:tblPrEx>
          <w:tblCellMar>
            <w:top w:w="0" w:type="dxa"/>
            <w:bottom w:w="0" w:type="dxa"/>
          </w:tblCellMar>
        </w:tblPrEx>
        <w:tc>
          <w:tcPr>
            <w:tcW w:w="800" w:type="dxa"/>
            <w:tcMar>
              <w:top w:w="70" w:type="dxa"/>
              <w:left w:w="110" w:type="dxa"/>
              <w:bottom w:w="70" w:type="dxa"/>
              <w:right w:w="110" w:type="dxa"/>
            </w:tcMar>
          </w:tcPr>
          <w:p w14:paraId="66F62F76" w14:textId="77777777" w:rsidR="00E72F64" w:rsidRDefault="00000000">
            <w:pPr>
              <w:spacing w:line="250" w:lineRule="auto"/>
              <w:jc w:val="center"/>
            </w:pPr>
            <w:r>
              <w:rPr>
                <w:sz w:val="21"/>
                <w:szCs w:val="21"/>
              </w:rPr>
              <w:t>2</w:t>
            </w:r>
          </w:p>
        </w:tc>
        <w:tc>
          <w:tcPr>
            <w:tcW w:w="3200" w:type="dxa"/>
            <w:tcMar>
              <w:top w:w="70" w:type="dxa"/>
              <w:left w:w="110" w:type="dxa"/>
              <w:bottom w:w="70" w:type="dxa"/>
              <w:right w:w="110" w:type="dxa"/>
            </w:tcMar>
          </w:tcPr>
          <w:p w14:paraId="0D87A659" w14:textId="77777777" w:rsidR="00E72F64" w:rsidRDefault="00000000">
            <w:pPr>
              <w:spacing w:line="250" w:lineRule="auto"/>
            </w:pPr>
            <w:r>
              <w:rPr>
                <w:sz w:val="21"/>
                <w:szCs w:val="21"/>
              </w:rPr>
              <w:t>U-Net pixel classifier</w:t>
            </w:r>
          </w:p>
        </w:tc>
        <w:tc>
          <w:tcPr>
            <w:tcW w:w="5360" w:type="dxa"/>
            <w:tcMar>
              <w:top w:w="70" w:type="dxa"/>
              <w:left w:w="110" w:type="dxa"/>
              <w:bottom w:w="70" w:type="dxa"/>
              <w:right w:w="110" w:type="dxa"/>
            </w:tcMar>
          </w:tcPr>
          <w:p w14:paraId="28056E10" w14:textId="77777777" w:rsidR="00E72F64" w:rsidRDefault="00000000">
            <w:pPr>
              <w:spacing w:line="250" w:lineRule="auto"/>
            </w:pPr>
            <w:r>
              <w:rPr>
                <w:sz w:val="21"/>
                <w:szCs w:val="21"/>
              </w:rPr>
              <w:t>image → 6-class label map</w:t>
            </w:r>
          </w:p>
        </w:tc>
      </w:tr>
      <w:tr w:rsidR="00E72F64" w14:paraId="131FE2DB" w14:textId="77777777">
        <w:tblPrEx>
          <w:tblCellMar>
            <w:top w:w="0" w:type="dxa"/>
            <w:bottom w:w="0" w:type="dxa"/>
          </w:tblCellMar>
        </w:tblPrEx>
        <w:tc>
          <w:tcPr>
            <w:tcW w:w="800" w:type="dxa"/>
            <w:tcMar>
              <w:top w:w="70" w:type="dxa"/>
              <w:left w:w="110" w:type="dxa"/>
              <w:bottom w:w="70" w:type="dxa"/>
              <w:right w:w="110" w:type="dxa"/>
            </w:tcMar>
          </w:tcPr>
          <w:p w14:paraId="31FC2AEE" w14:textId="77777777" w:rsidR="00E72F64" w:rsidRDefault="00000000">
            <w:pPr>
              <w:spacing w:line="250" w:lineRule="auto"/>
              <w:jc w:val="center"/>
            </w:pPr>
            <w:r>
              <w:rPr>
                <w:sz w:val="21"/>
                <w:szCs w:val="21"/>
              </w:rPr>
              <w:t>3</w:t>
            </w:r>
          </w:p>
        </w:tc>
        <w:tc>
          <w:tcPr>
            <w:tcW w:w="3200" w:type="dxa"/>
            <w:tcMar>
              <w:top w:w="70" w:type="dxa"/>
              <w:left w:w="110" w:type="dxa"/>
              <w:bottom w:w="70" w:type="dxa"/>
              <w:right w:w="110" w:type="dxa"/>
            </w:tcMar>
          </w:tcPr>
          <w:p w14:paraId="3207B6DE" w14:textId="77777777" w:rsidR="00E72F64" w:rsidRDefault="00000000">
            <w:pPr>
              <w:spacing w:line="250" w:lineRule="auto"/>
            </w:pPr>
            <w:r>
              <w:rPr>
                <w:sz w:val="21"/>
                <w:szCs w:val="21"/>
              </w:rPr>
              <w:t>Geometry extraction</w:t>
            </w:r>
          </w:p>
        </w:tc>
        <w:tc>
          <w:tcPr>
            <w:tcW w:w="5360" w:type="dxa"/>
            <w:tcMar>
              <w:top w:w="70" w:type="dxa"/>
              <w:left w:w="110" w:type="dxa"/>
              <w:bottom w:w="70" w:type="dxa"/>
              <w:right w:w="110" w:type="dxa"/>
            </w:tcMar>
          </w:tcPr>
          <w:p w14:paraId="6CFF2449" w14:textId="77777777" w:rsidR="00E72F64" w:rsidRDefault="00000000">
            <w:pPr>
              <w:spacing w:line="250" w:lineRule="auto"/>
            </w:pPr>
            <w:r>
              <w:rPr>
                <w:sz w:val="21"/>
                <w:szCs w:val="21"/>
              </w:rPr>
              <w:t>label map → agent poses, obstacles, walls, regions</w:t>
            </w:r>
          </w:p>
        </w:tc>
      </w:tr>
      <w:tr w:rsidR="00E72F64" w14:paraId="3A4EA63A" w14:textId="77777777">
        <w:tblPrEx>
          <w:tblCellMar>
            <w:top w:w="0" w:type="dxa"/>
            <w:bottom w:w="0" w:type="dxa"/>
          </w:tblCellMar>
        </w:tblPrEx>
        <w:tc>
          <w:tcPr>
            <w:tcW w:w="800" w:type="dxa"/>
            <w:tcMar>
              <w:top w:w="70" w:type="dxa"/>
              <w:left w:w="110" w:type="dxa"/>
              <w:bottom w:w="70" w:type="dxa"/>
              <w:right w:w="110" w:type="dxa"/>
            </w:tcMar>
          </w:tcPr>
          <w:p w14:paraId="494EB969" w14:textId="77777777" w:rsidR="00E72F64" w:rsidRDefault="00000000">
            <w:pPr>
              <w:spacing w:line="250" w:lineRule="auto"/>
              <w:jc w:val="center"/>
            </w:pPr>
            <w:r>
              <w:rPr>
                <w:sz w:val="21"/>
                <w:szCs w:val="21"/>
              </w:rPr>
              <w:t>4</w:t>
            </w:r>
          </w:p>
        </w:tc>
        <w:tc>
          <w:tcPr>
            <w:tcW w:w="3200" w:type="dxa"/>
            <w:tcMar>
              <w:top w:w="70" w:type="dxa"/>
              <w:left w:w="110" w:type="dxa"/>
              <w:bottom w:w="70" w:type="dxa"/>
              <w:right w:w="110" w:type="dxa"/>
            </w:tcMar>
          </w:tcPr>
          <w:p w14:paraId="6C2BC06B" w14:textId="77777777" w:rsidR="00E72F64" w:rsidRDefault="00000000">
            <w:pPr>
              <w:spacing w:line="250" w:lineRule="auto"/>
            </w:pPr>
            <w:r>
              <w:rPr>
                <w:sz w:val="21"/>
                <w:szCs w:val="21"/>
              </w:rPr>
              <w:t>Scene instantiation</w:t>
            </w:r>
          </w:p>
        </w:tc>
        <w:tc>
          <w:tcPr>
            <w:tcW w:w="5360" w:type="dxa"/>
            <w:tcMar>
              <w:top w:w="70" w:type="dxa"/>
              <w:left w:w="110" w:type="dxa"/>
              <w:bottom w:w="70" w:type="dxa"/>
              <w:right w:w="110" w:type="dxa"/>
            </w:tcMar>
          </w:tcPr>
          <w:p w14:paraId="6581A974" w14:textId="77777777" w:rsidR="00E72F64" w:rsidRDefault="00000000">
            <w:pPr>
              <w:spacing w:line="250" w:lineRule="auto"/>
            </w:pPr>
            <w:r>
              <w:rPr>
                <w:sz w:val="21"/>
                <w:szCs w:val="21"/>
              </w:rPr>
              <w:t>structured description → simulator state</w:t>
            </w:r>
          </w:p>
        </w:tc>
      </w:tr>
      <w:tr w:rsidR="00E72F64" w14:paraId="52287C51" w14:textId="77777777">
        <w:tblPrEx>
          <w:tblCellMar>
            <w:top w:w="0" w:type="dxa"/>
            <w:bottom w:w="0" w:type="dxa"/>
          </w:tblCellMar>
        </w:tblPrEx>
        <w:tc>
          <w:tcPr>
            <w:tcW w:w="800" w:type="dxa"/>
            <w:tcMar>
              <w:top w:w="70" w:type="dxa"/>
              <w:left w:w="110" w:type="dxa"/>
              <w:bottom w:w="70" w:type="dxa"/>
              <w:right w:w="110" w:type="dxa"/>
            </w:tcMar>
          </w:tcPr>
          <w:p w14:paraId="764BC5CD" w14:textId="77777777" w:rsidR="00E72F64" w:rsidRDefault="00000000">
            <w:pPr>
              <w:spacing w:line="250" w:lineRule="auto"/>
              <w:jc w:val="center"/>
            </w:pPr>
            <w:r>
              <w:rPr>
                <w:sz w:val="21"/>
                <w:szCs w:val="21"/>
              </w:rPr>
              <w:t>5</w:t>
            </w:r>
          </w:p>
        </w:tc>
        <w:tc>
          <w:tcPr>
            <w:tcW w:w="3200" w:type="dxa"/>
            <w:tcMar>
              <w:top w:w="70" w:type="dxa"/>
              <w:left w:w="110" w:type="dxa"/>
              <w:bottom w:w="70" w:type="dxa"/>
              <w:right w:w="110" w:type="dxa"/>
            </w:tcMar>
          </w:tcPr>
          <w:p w14:paraId="53F0354B" w14:textId="77777777" w:rsidR="00E72F64" w:rsidRDefault="00000000">
            <w:pPr>
              <w:spacing w:line="250" w:lineRule="auto"/>
            </w:pPr>
            <w:r>
              <w:rPr>
                <w:sz w:val="21"/>
                <w:szCs w:val="21"/>
              </w:rPr>
              <w:t>Ego-centric observation</w:t>
            </w:r>
          </w:p>
        </w:tc>
        <w:tc>
          <w:tcPr>
            <w:tcW w:w="5360" w:type="dxa"/>
            <w:tcMar>
              <w:top w:w="70" w:type="dxa"/>
              <w:left w:w="110" w:type="dxa"/>
              <w:bottom w:w="70" w:type="dxa"/>
              <w:right w:w="110" w:type="dxa"/>
            </w:tcMar>
          </w:tcPr>
          <w:p w14:paraId="413966C5" w14:textId="77777777" w:rsidR="00E72F64" w:rsidRDefault="00000000">
            <w:pPr>
              <w:spacing w:line="250" w:lineRule="auto"/>
            </w:pPr>
            <w:r>
              <w:rPr>
                <w:sz w:val="21"/>
                <w:szCs w:val="21"/>
              </w:rPr>
              <w:t>simulator state → 51 numbers per agent per step</w:t>
            </w:r>
          </w:p>
        </w:tc>
      </w:tr>
      <w:tr w:rsidR="00E72F64" w14:paraId="3F61E309" w14:textId="77777777">
        <w:tblPrEx>
          <w:tblCellMar>
            <w:top w:w="0" w:type="dxa"/>
            <w:bottom w:w="0" w:type="dxa"/>
          </w:tblCellMar>
        </w:tblPrEx>
        <w:tc>
          <w:tcPr>
            <w:tcW w:w="800" w:type="dxa"/>
            <w:tcMar>
              <w:top w:w="70" w:type="dxa"/>
              <w:left w:w="110" w:type="dxa"/>
              <w:bottom w:w="70" w:type="dxa"/>
              <w:right w:w="110" w:type="dxa"/>
            </w:tcMar>
          </w:tcPr>
          <w:p w14:paraId="763606B7" w14:textId="77777777" w:rsidR="00E72F64" w:rsidRDefault="00000000">
            <w:pPr>
              <w:spacing w:line="250" w:lineRule="auto"/>
              <w:jc w:val="center"/>
            </w:pPr>
            <w:r>
              <w:rPr>
                <w:sz w:val="21"/>
                <w:szCs w:val="21"/>
              </w:rPr>
              <w:t>6</w:t>
            </w:r>
          </w:p>
        </w:tc>
        <w:tc>
          <w:tcPr>
            <w:tcW w:w="3200" w:type="dxa"/>
            <w:tcMar>
              <w:top w:w="70" w:type="dxa"/>
              <w:left w:w="110" w:type="dxa"/>
              <w:bottom w:w="70" w:type="dxa"/>
              <w:right w:w="110" w:type="dxa"/>
            </w:tcMar>
          </w:tcPr>
          <w:p w14:paraId="11AC8BC6" w14:textId="77777777" w:rsidR="00E72F64" w:rsidRDefault="00000000">
            <w:pPr>
              <w:spacing w:line="250" w:lineRule="auto"/>
            </w:pPr>
            <w:r>
              <w:rPr>
                <w:sz w:val="21"/>
                <w:szCs w:val="21"/>
              </w:rPr>
              <w:t>Shared policy (PPO)</w:t>
            </w:r>
          </w:p>
        </w:tc>
        <w:tc>
          <w:tcPr>
            <w:tcW w:w="5360" w:type="dxa"/>
            <w:tcMar>
              <w:top w:w="70" w:type="dxa"/>
              <w:left w:w="110" w:type="dxa"/>
              <w:bottom w:w="70" w:type="dxa"/>
              <w:right w:w="110" w:type="dxa"/>
            </w:tcMar>
          </w:tcPr>
          <w:p w14:paraId="237AF6FC" w14:textId="77777777" w:rsidR="00E72F64" w:rsidRDefault="00000000">
            <w:pPr>
              <w:spacing w:line="250" w:lineRule="auto"/>
            </w:pPr>
            <w:r>
              <w:rPr>
                <w:sz w:val="21"/>
                <w:szCs w:val="21"/>
              </w:rPr>
              <w:t>observation → (turn, speed)</w:t>
            </w:r>
          </w:p>
        </w:tc>
      </w:tr>
      <w:tr w:rsidR="00E72F64" w14:paraId="4725F4AC" w14:textId="77777777">
        <w:tblPrEx>
          <w:tblCellMar>
            <w:top w:w="0" w:type="dxa"/>
            <w:bottom w:w="0" w:type="dxa"/>
          </w:tblCellMar>
        </w:tblPrEx>
        <w:tc>
          <w:tcPr>
            <w:tcW w:w="800" w:type="dxa"/>
            <w:tcMar>
              <w:top w:w="70" w:type="dxa"/>
              <w:left w:w="110" w:type="dxa"/>
              <w:bottom w:w="70" w:type="dxa"/>
              <w:right w:w="110" w:type="dxa"/>
            </w:tcMar>
          </w:tcPr>
          <w:p w14:paraId="294FA0AB" w14:textId="77777777" w:rsidR="00E72F64" w:rsidRDefault="00000000">
            <w:pPr>
              <w:spacing w:line="250" w:lineRule="auto"/>
              <w:jc w:val="center"/>
            </w:pPr>
            <w:r>
              <w:rPr>
                <w:sz w:val="21"/>
                <w:szCs w:val="21"/>
              </w:rPr>
              <w:t>7</w:t>
            </w:r>
          </w:p>
        </w:tc>
        <w:tc>
          <w:tcPr>
            <w:tcW w:w="3200" w:type="dxa"/>
            <w:tcMar>
              <w:top w:w="70" w:type="dxa"/>
              <w:left w:w="110" w:type="dxa"/>
              <w:bottom w:w="70" w:type="dxa"/>
              <w:right w:w="110" w:type="dxa"/>
            </w:tcMar>
          </w:tcPr>
          <w:p w14:paraId="6ED39623" w14:textId="77777777" w:rsidR="00E72F64" w:rsidRDefault="00000000">
            <w:pPr>
              <w:spacing w:line="250" w:lineRule="auto"/>
            </w:pPr>
            <w:r>
              <w:rPr>
                <w:sz w:val="21"/>
                <w:szCs w:val="21"/>
              </w:rPr>
              <w:t>Synchronous simulation</w:t>
            </w:r>
          </w:p>
        </w:tc>
        <w:tc>
          <w:tcPr>
            <w:tcW w:w="5360" w:type="dxa"/>
            <w:tcMar>
              <w:top w:w="70" w:type="dxa"/>
              <w:left w:w="110" w:type="dxa"/>
              <w:bottom w:w="70" w:type="dxa"/>
              <w:right w:w="110" w:type="dxa"/>
            </w:tcMar>
          </w:tcPr>
          <w:p w14:paraId="4633AAA2" w14:textId="77777777" w:rsidR="00E72F64" w:rsidRDefault="00000000">
            <w:pPr>
              <w:spacing w:line="250" w:lineRule="auto"/>
            </w:pPr>
            <w:r>
              <w:rPr>
                <w:sz w:val="21"/>
                <w:szCs w:val="21"/>
              </w:rPr>
              <w:t>actions → trajectories</w:t>
            </w:r>
          </w:p>
        </w:tc>
      </w:tr>
      <w:tr w:rsidR="00E72F64" w14:paraId="71E180C2" w14:textId="77777777">
        <w:tblPrEx>
          <w:tblCellMar>
            <w:top w:w="0" w:type="dxa"/>
            <w:bottom w:w="0" w:type="dxa"/>
          </w:tblCellMar>
        </w:tblPrEx>
        <w:tc>
          <w:tcPr>
            <w:tcW w:w="800" w:type="dxa"/>
            <w:tcMar>
              <w:top w:w="70" w:type="dxa"/>
              <w:left w:w="110" w:type="dxa"/>
              <w:bottom w:w="70" w:type="dxa"/>
              <w:right w:w="110" w:type="dxa"/>
            </w:tcMar>
          </w:tcPr>
          <w:p w14:paraId="162852F0" w14:textId="77777777" w:rsidR="00E72F64" w:rsidRDefault="00000000">
            <w:pPr>
              <w:spacing w:line="250" w:lineRule="auto"/>
              <w:jc w:val="center"/>
            </w:pPr>
            <w:r>
              <w:rPr>
                <w:sz w:val="21"/>
                <w:szCs w:val="21"/>
              </w:rPr>
              <w:t>8</w:t>
            </w:r>
          </w:p>
        </w:tc>
        <w:tc>
          <w:tcPr>
            <w:tcW w:w="3200" w:type="dxa"/>
            <w:tcMar>
              <w:top w:w="70" w:type="dxa"/>
              <w:left w:w="110" w:type="dxa"/>
              <w:bottom w:w="70" w:type="dxa"/>
              <w:right w:w="110" w:type="dxa"/>
            </w:tcMar>
          </w:tcPr>
          <w:p w14:paraId="24027C9C" w14:textId="77777777" w:rsidR="00E72F64" w:rsidRDefault="00000000">
            <w:pPr>
              <w:spacing w:line="250" w:lineRule="auto"/>
            </w:pPr>
            <w:r>
              <w:rPr>
                <w:sz w:val="21"/>
                <w:szCs w:val="21"/>
              </w:rPr>
              <w:t>Path rendering</w:t>
            </w:r>
          </w:p>
        </w:tc>
        <w:tc>
          <w:tcPr>
            <w:tcW w:w="5360" w:type="dxa"/>
            <w:tcMar>
              <w:top w:w="70" w:type="dxa"/>
              <w:left w:w="110" w:type="dxa"/>
              <w:bottom w:w="70" w:type="dxa"/>
              <w:right w:w="110" w:type="dxa"/>
            </w:tcMar>
          </w:tcPr>
          <w:p w14:paraId="0E7321B9" w14:textId="77777777" w:rsidR="00E72F64" w:rsidRDefault="00000000">
            <w:pPr>
              <w:spacing w:line="250" w:lineRule="auto"/>
            </w:pPr>
            <w:r>
              <w:rPr>
                <w:sz w:val="21"/>
                <w:szCs w:val="21"/>
              </w:rPr>
              <w:t>trajectories → paths drawn over the input</w:t>
            </w:r>
          </w:p>
        </w:tc>
      </w:tr>
    </w:tbl>
    <w:p w14:paraId="73158869" w14:textId="77777777" w:rsidR="00E72F64" w:rsidRDefault="00E72F64">
      <w:pPr>
        <w:spacing w:after="160"/>
      </w:pPr>
    </w:p>
    <w:p w14:paraId="1C1F209A" w14:textId="3AB9D013" w:rsidR="00E72F64" w:rsidRDefault="00000000">
      <w:pPr>
        <w:spacing w:after="140" w:line="276" w:lineRule="auto"/>
      </w:pPr>
      <w:r>
        <w:t xml:space="preserve">The observation is what carries generality, and what makes the comparison possible. Each agent sees 16 field-of-view sectors reported separately for three entity categories — obstacles, walls, other agents — plus goal distance, goal bearing and its own speed. Distances are clipped and </w:t>
      </w:r>
      <w:r w:rsidR="00DF60C4">
        <w:t>normalized</w:t>
      </w:r>
      <w:r>
        <w:t>, so the vector never encodes absolute position</w:t>
      </w:r>
      <w:r w:rsidR="00DF60C4">
        <w:t>.</w:t>
      </w:r>
    </w:p>
    <w:p w14:paraId="39C6FD17" w14:textId="3F520368" w:rsidR="00E72F64" w:rsidRDefault="00000000">
      <w:pPr>
        <w:spacing w:after="140" w:line="276" w:lineRule="auto"/>
      </w:pPr>
      <w:r>
        <w:t xml:space="preserve">All agents share one policy, matching the </w:t>
      </w:r>
      <w:r w:rsidR="00DF60C4">
        <w:t>homogeneous agent</w:t>
      </w:r>
      <w:r>
        <w:t xml:space="preserve"> setting of the prior work. Agents step synchronously: every action is computed from the same world state, then applied together.</w:t>
      </w:r>
    </w:p>
    <w:p w14:paraId="21E83918" w14:textId="63BD0476" w:rsidR="00E72F64" w:rsidRDefault="00000000">
      <w:pPr>
        <w:pStyle w:val="Heading1"/>
        <w:pBdr>
          <w:bottom w:val="single" w:sz="6" w:space="6" w:color="BFBFBF"/>
        </w:pBdr>
        <w:spacing w:before="360" w:after="160"/>
      </w:pPr>
      <w:r>
        <w:rPr>
          <w:b/>
          <w:bCs/>
          <w:color w:val="1A1A1A"/>
          <w:sz w:val="30"/>
          <w:szCs w:val="30"/>
        </w:rPr>
        <w:t xml:space="preserve">4.  Infrastructure </w:t>
      </w:r>
    </w:p>
    <w:p w14:paraId="64E30A1C" w14:textId="29A990A9" w:rsidR="00E72F64" w:rsidRDefault="00000000">
      <w:pPr>
        <w:spacing w:after="140" w:line="276" w:lineRule="auto"/>
      </w:pPr>
      <w:r>
        <w:t xml:space="preserve">The scene generator and simulator are complete and validated. </w:t>
      </w:r>
    </w:p>
    <w:p w14:paraId="7507BD71" w14:textId="77777777" w:rsidR="00E72F64" w:rsidRDefault="00000000">
      <w:pPr>
        <w:spacing w:after="140" w:line="276" w:lineRule="auto"/>
      </w:pPr>
      <w:r>
        <w:rPr>
          <w:b/>
          <w:bCs/>
        </w:rPr>
        <w:t>Scene generation.</w:t>
      </w:r>
      <w:r>
        <w:t xml:space="preserve"> Seven layout families — open, corridor, room, doorway, two-doorway, cul-de-sac, and a plus-shaped crossing. Each scene is written as an RGB image, a label map whose pixel values are class indices, and a JSON ground truth with exact agent poses, obstacle geometry, wall segments and regions.</w:t>
      </w:r>
    </w:p>
    <w:p w14:paraId="1F503675" w14:textId="5729E390" w:rsidR="00E72F64" w:rsidRDefault="00000000" w:rsidP="00177DF4">
      <w:pPr>
        <w:spacing w:after="140" w:line="276" w:lineRule="auto"/>
        <w:rPr>
          <w:rFonts w:hint="eastAsia"/>
        </w:rPr>
      </w:pPr>
      <w:r>
        <w:rPr>
          <w:b/>
          <w:bCs/>
        </w:rPr>
        <w:t>Validation.</w:t>
      </w:r>
      <w:r>
        <w:t xml:space="preserve"> Every scene is checked in configuration space before it is </w:t>
      </w:r>
      <w:proofErr w:type="gramStart"/>
      <w:r>
        <w:t>written:</w:t>
      </w:r>
      <w:proofErr w:type="gramEnd"/>
      <w:r>
        <w:t xml:space="preserve"> obstacles are inflated by the agent radius via a Euclidean distance transform, so "a disk of radius R fits here" is exact rather than approximated on a grid. The tightest passage from start to goal is measured and recorded with the scene, giving every sample a difficulty label. Obstacles are placed one at a time with the check re-run after each, so a scene can never be sealed shut.</w:t>
      </w:r>
    </w:p>
    <w:p>
      <w:pPr>
        <w:pStyle w:val="Heading1"/>
        <w:pBdr>
          <w:bottom w:val="single" w:sz="6" w:space="6" w:color="BFBFBF"/>
        </w:pBdr>
        <w:spacing w:before="360" w:after="160"/>
      </w:pPr>
      <w:r>
        <w:rPr>
          <w:b/>
          <w:bCs/>
          <w:color w:val="1A1A1A"/>
          <w:sz w:val="30"/>
          <w:szCs w:val="30"/>
        </w:rPr>
        <w:t xml:space="preserve">5.  Experiment plan</w:t>
      </w:r>
    </w:p>
    <w:p>
      <w:pPr>
        <w:spacing w:after="140" w:line="276" w:lineRule="auto"/>
      </w:pPr>
      <w:r>
        <w:t xml:space="preserve">A null baseline first: a greedy controller that just turns toward the goal at full speed, run on 20 scenes per layout with 4 agents and 3 obstacles. Its success rate falls from 56% on open scenes to 4% on the crossing, so the suite spans a wide range of difficulty and the trivial strategy solves almost none of it.</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680"/>
        <w:gridCol w:w="4680"/>
      </w:tblGrid>
      <w:tr>
        <w:tblPrEx>
          <w:tblCellMar>
            <w:top w:w="0" w:type="dxa"/>
            <w:bottom w:w="0" w:type="dxa"/>
          </w:tblCellMar>
        </w:tblPrEx>
        <w:trPr>
          <w:tblHeader/>
        </w:trPr>
        <w:tc>
          <w:tcPr>
            <w:tcW w:w="4680" w:type="dxa"/>
            <w:shd w:val="clear" w:color="auto" w:fill="F2F2F2"/>
            <w:tcMar>
              <w:top w:w="70" w:type="dxa"/>
              <w:left w:w="110" w:type="dxa"/>
              <w:bottom w:w="70" w:type="dxa"/>
              <w:right w:w="110" w:type="dxa"/>
            </w:tcMar>
          </w:tcPr>
          <w:p>
            <w:pPr>
              <w:spacing w:line="250" w:lineRule="auto"/>
            </w:pPr>
            <w:r>
              <w:rPr>
                <w:b/>
                <w:bCs/>
                <w:sz w:val="20"/>
                <w:szCs w:val="20"/>
              </w:rPr>
              <w:t xml:space="preserve">Layout family</w:t>
            </w:r>
          </w:p>
        </w:tc>
        <w:tc>
          <w:tcPr>
            <w:tcW w:w="4680" w:type="dxa"/>
            <w:shd w:val="clear" w:color="auto" w:fill="F2F2F2"/>
            <w:tcMar>
              <w:top w:w="70" w:type="dxa"/>
              <w:left w:w="110" w:type="dxa"/>
              <w:bottom w:w="70" w:type="dxa"/>
              <w:right w:w="110" w:type="dxa"/>
            </w:tcMar>
          </w:tcPr>
          <w:p>
            <w:pPr>
              <w:spacing w:line="250" w:lineRule="auto"/>
            </w:pPr>
            <w:r>
              <w:rPr>
                <w:b/>
                <w:bCs/>
                <w:sz w:val="20"/>
                <w:szCs w:val="20"/>
              </w:rPr>
              <w:t xml:space="preserve">Greedy success rate</w:t>
            </w:r>
          </w:p>
        </w:tc>
      </w:tr>
      <w:tr>
        <w:tblPrEx>
          <w:tblCellMar>
            <w:top w:w="0" w:type="dxa"/>
            <w:bottom w:w="0" w:type="dxa"/>
          </w:tblCellMar>
        </w:tblPrEx>
        <w:tc>
          <w:tcPr>
            <w:tcW w:w="4680" w:type="dxa"/>
            <w:tcMar>
              <w:top w:w="70" w:type="dxa"/>
              <w:left w:w="110" w:type="dxa"/>
              <w:bottom w:w="70" w:type="dxa"/>
              <w:right w:w="110" w:type="dxa"/>
            </w:tcMar>
          </w:tcPr>
          <w:p>
            <w:pPr>
              <w:spacing w:line="250" w:lineRule="auto"/>
            </w:pPr>
            <w:r>
              <w:rPr>
                <w:sz w:val="21"/>
                <w:szCs w:val="21"/>
              </w:rPr>
              <w:t xml:space="preserve">open</w:t>
            </w:r>
          </w:p>
        </w:tc>
        <w:tc>
          <w:tcPr>
            <w:tcW w:w="4680" w:type="dxa"/>
            <w:tcMar>
              <w:top w:w="70" w:type="dxa"/>
              <w:left w:w="110" w:type="dxa"/>
              <w:bottom w:w="70" w:type="dxa"/>
              <w:right w:w="110" w:type="dxa"/>
            </w:tcMar>
          </w:tcPr>
          <w:p>
            <w:pPr>
              <w:spacing w:line="250" w:lineRule="auto"/>
            </w:pPr>
            <w:r>
              <w:rPr>
                <w:sz w:val="21"/>
                <w:szCs w:val="21"/>
              </w:rPr>
              <w:t xml:space="preserve">56%</w:t>
            </w:r>
          </w:p>
        </w:tc>
      </w:tr>
      <w:tr>
        <w:tblPrEx>
          <w:tblCellMar>
            <w:top w:w="0" w:type="dxa"/>
            <w:bottom w:w="0" w:type="dxa"/>
          </w:tblCellMar>
        </w:tblPrEx>
        <w:tc>
          <w:tcPr>
            <w:tcW w:w="4680" w:type="dxa"/>
            <w:tcMar>
              <w:top w:w="70" w:type="dxa"/>
              <w:left w:w="110" w:type="dxa"/>
              <w:bottom w:w="70" w:type="dxa"/>
              <w:right w:w="110" w:type="dxa"/>
            </w:tcMar>
          </w:tcPr>
          <w:p>
            <w:pPr>
              <w:spacing w:line="250" w:lineRule="auto"/>
            </w:pPr>
            <w:r>
              <w:rPr>
                <w:sz w:val="21"/>
                <w:szCs w:val="21"/>
              </w:rPr>
              <w:t xml:space="preserve">room</w:t>
            </w:r>
          </w:p>
        </w:tc>
        <w:tc>
          <w:tcPr>
            <w:tcW w:w="4680" w:type="dxa"/>
            <w:tcMar>
              <w:top w:w="70" w:type="dxa"/>
              <w:left w:w="110" w:type="dxa"/>
              <w:bottom w:w="70" w:type="dxa"/>
              <w:right w:w="110" w:type="dxa"/>
            </w:tcMar>
          </w:tcPr>
          <w:p>
            <w:pPr>
              <w:spacing w:line="250" w:lineRule="auto"/>
            </w:pPr>
            <w:r>
              <w:rPr>
                <w:sz w:val="21"/>
                <w:szCs w:val="21"/>
              </w:rPr>
              <w:t xml:space="preserve">34%</w:t>
            </w:r>
          </w:p>
        </w:tc>
      </w:tr>
      <w:tr>
        <w:tblPrEx>
          <w:tblCellMar>
            <w:top w:w="0" w:type="dxa"/>
            <w:bottom w:w="0" w:type="dxa"/>
          </w:tblCellMar>
        </w:tblPrEx>
        <w:tc>
          <w:tcPr>
            <w:tcW w:w="4680" w:type="dxa"/>
            <w:tcMar>
              <w:top w:w="70" w:type="dxa"/>
              <w:left w:w="110" w:type="dxa"/>
              <w:bottom w:w="70" w:type="dxa"/>
              <w:right w:w="110" w:type="dxa"/>
            </w:tcMar>
          </w:tcPr>
          <w:p>
            <w:pPr>
              <w:spacing w:line="250" w:lineRule="auto"/>
            </w:pPr>
            <w:r>
              <w:rPr>
                <w:sz w:val="21"/>
                <w:szCs w:val="21"/>
              </w:rPr>
              <w:t xml:space="preserve">two-doorway</w:t>
            </w:r>
          </w:p>
        </w:tc>
        <w:tc>
          <w:tcPr>
            <w:tcW w:w="4680" w:type="dxa"/>
            <w:tcMar>
              <w:top w:w="70" w:type="dxa"/>
              <w:left w:w="110" w:type="dxa"/>
              <w:bottom w:w="70" w:type="dxa"/>
              <w:right w:w="110" w:type="dxa"/>
            </w:tcMar>
          </w:tcPr>
          <w:p>
            <w:pPr>
              <w:spacing w:line="250" w:lineRule="auto"/>
            </w:pPr>
            <w:r>
              <w:rPr>
                <w:sz w:val="21"/>
                <w:szCs w:val="21"/>
              </w:rPr>
              <w:t xml:space="preserve">12%</w:t>
            </w:r>
          </w:p>
        </w:tc>
      </w:tr>
      <w:tr>
        <w:tblPrEx>
          <w:tblCellMar>
            <w:top w:w="0" w:type="dxa"/>
            <w:bottom w:w="0" w:type="dxa"/>
          </w:tblCellMar>
        </w:tblPrEx>
        <w:tc>
          <w:tcPr>
            <w:tcW w:w="4680" w:type="dxa"/>
            <w:tcMar>
              <w:top w:w="70" w:type="dxa"/>
              <w:left w:w="110" w:type="dxa"/>
              <w:bottom w:w="70" w:type="dxa"/>
              <w:right w:w="110" w:type="dxa"/>
            </w:tcMar>
          </w:tcPr>
          <w:p>
            <w:pPr>
              <w:spacing w:line="250" w:lineRule="auto"/>
            </w:pPr>
            <w:r>
              <w:rPr>
                <w:sz w:val="21"/>
                <w:szCs w:val="21"/>
              </w:rPr>
              <w:t xml:space="preserve">doorway</w:t>
            </w:r>
          </w:p>
        </w:tc>
        <w:tc>
          <w:tcPr>
            <w:tcW w:w="4680" w:type="dxa"/>
            <w:tcMar>
              <w:top w:w="70" w:type="dxa"/>
              <w:left w:w="110" w:type="dxa"/>
              <w:bottom w:w="70" w:type="dxa"/>
              <w:right w:w="110" w:type="dxa"/>
            </w:tcMar>
          </w:tcPr>
          <w:p>
            <w:pPr>
              <w:spacing w:line="250" w:lineRule="auto"/>
            </w:pPr>
            <w:r>
              <w:rPr>
                <w:sz w:val="21"/>
                <w:szCs w:val="21"/>
              </w:rPr>
              <w:t xml:space="preserve">6%</w:t>
            </w:r>
          </w:p>
        </w:tc>
      </w:tr>
      <w:tr>
        <w:tblPrEx>
          <w:tblCellMar>
            <w:top w:w="0" w:type="dxa"/>
            <w:bottom w:w="0" w:type="dxa"/>
          </w:tblCellMar>
        </w:tblPrEx>
        <w:tc>
          <w:tcPr>
            <w:tcW w:w="4680" w:type="dxa"/>
            <w:tcMar>
              <w:top w:w="70" w:type="dxa"/>
              <w:left w:w="110" w:type="dxa"/>
              <w:bottom w:w="70" w:type="dxa"/>
              <w:right w:w="110" w:type="dxa"/>
            </w:tcMar>
          </w:tcPr>
          <w:p>
            <w:pPr>
              <w:spacing w:line="250" w:lineRule="auto"/>
            </w:pPr>
            <w:r>
              <w:rPr>
                <w:sz w:val="21"/>
                <w:szCs w:val="21"/>
              </w:rPr>
              <w:t xml:space="preserve">corridor</w:t>
            </w:r>
          </w:p>
        </w:tc>
        <w:tc>
          <w:tcPr>
            <w:tcW w:w="4680" w:type="dxa"/>
            <w:tcMar>
              <w:top w:w="70" w:type="dxa"/>
              <w:left w:w="110" w:type="dxa"/>
              <w:bottom w:w="70" w:type="dxa"/>
              <w:right w:w="110" w:type="dxa"/>
            </w:tcMar>
          </w:tcPr>
          <w:p>
            <w:pPr>
              <w:spacing w:line="250" w:lineRule="auto"/>
            </w:pPr>
            <w:r>
              <w:rPr>
                <w:sz w:val="21"/>
                <w:szCs w:val="21"/>
              </w:rPr>
              <w:t xml:space="preserve">5%</w:t>
            </w:r>
          </w:p>
        </w:tc>
      </w:tr>
      <w:tr>
        <w:tblPrEx>
          <w:tblCellMar>
            <w:top w:w="0" w:type="dxa"/>
            <w:bottom w:w="0" w:type="dxa"/>
          </w:tblCellMar>
        </w:tblPrEx>
        <w:tc>
          <w:tcPr>
            <w:tcW w:w="4680" w:type="dxa"/>
            <w:tcMar>
              <w:top w:w="70" w:type="dxa"/>
              <w:left w:w="110" w:type="dxa"/>
              <w:bottom w:w="70" w:type="dxa"/>
              <w:right w:w="110" w:type="dxa"/>
            </w:tcMar>
          </w:tcPr>
          <w:p>
            <w:pPr>
              <w:spacing w:line="250" w:lineRule="auto"/>
            </w:pPr>
            <w:r>
              <w:rPr>
                <w:sz w:val="21"/>
                <w:szCs w:val="21"/>
              </w:rPr>
              <w:t xml:space="preserve">cul-de-sac</w:t>
            </w:r>
          </w:p>
        </w:tc>
        <w:tc>
          <w:tcPr>
            <w:tcW w:w="4680" w:type="dxa"/>
            <w:tcMar>
              <w:top w:w="70" w:type="dxa"/>
              <w:left w:w="110" w:type="dxa"/>
              <w:bottom w:w="70" w:type="dxa"/>
              <w:right w:w="110" w:type="dxa"/>
            </w:tcMar>
          </w:tcPr>
          <w:p>
            <w:pPr>
              <w:spacing w:line="250" w:lineRule="auto"/>
            </w:pPr>
            <w:r>
              <w:rPr>
                <w:sz w:val="21"/>
                <w:szCs w:val="21"/>
              </w:rPr>
              <w:t xml:space="preserve">5%</w:t>
            </w:r>
          </w:p>
        </w:tc>
      </w:tr>
      <w:tr>
        <w:tblPrEx>
          <w:tblCellMar>
            <w:top w:w="0" w:type="dxa"/>
            <w:bottom w:w="0" w:type="dxa"/>
          </w:tblCellMar>
        </w:tblPrEx>
        <w:tc>
          <w:tcPr>
            <w:tcW w:w="4680" w:type="dxa"/>
            <w:tcMar>
              <w:top w:w="70" w:type="dxa"/>
              <w:left w:w="110" w:type="dxa"/>
              <w:bottom w:w="70" w:type="dxa"/>
              <w:right w:w="110" w:type="dxa"/>
            </w:tcMar>
          </w:tcPr>
          <w:p>
            <w:pPr>
              <w:spacing w:line="250" w:lineRule="auto"/>
            </w:pPr>
            <w:r>
              <w:rPr>
                <w:sz w:val="21"/>
                <w:szCs w:val="21"/>
              </w:rPr>
              <w:t xml:space="preserve">crossing</w:t>
            </w:r>
          </w:p>
        </w:tc>
        <w:tc>
          <w:tcPr>
            <w:tcW w:w="4680" w:type="dxa"/>
            <w:tcMar>
              <w:top w:w="70" w:type="dxa"/>
              <w:left w:w="110" w:type="dxa"/>
              <w:bottom w:w="70" w:type="dxa"/>
              <w:right w:w="110" w:type="dxa"/>
            </w:tcMar>
          </w:tcPr>
          <w:p>
            <w:pPr>
              <w:spacing w:line="250" w:lineRule="auto"/>
            </w:pPr>
            <w:r>
              <w:rPr>
                <w:sz w:val="21"/>
                <w:szCs w:val="21"/>
              </w:rPr>
              <w:t xml:space="preserve">4%</w:t>
            </w:r>
          </w:p>
        </w:tc>
      </w:tr>
    </w:tbl>
    <w:p>
      <w:pPr>
        <w:spacing w:after="60"/>
      </w:pPr>
    </w:p>
    <w:p>
      <w:pPr>
        <w:spacing w:after="140" w:line="276" w:lineRule="auto"/>
      </w:pPr>
      <w:r>
        <w:t xml:space="preserve">Five experiments follow, numbered in the order they run. Each answers one question.</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00"/>
        <w:gridCol w:w="2300"/>
        <w:gridCol w:w="4660"/>
        <w:gridCol w:w="900"/>
        <w:gridCol w:w="1000"/>
      </w:tblGrid>
      <w:tr>
        <w:tblPrEx>
          <w:tblCellMar>
            <w:top w:w="0" w:type="dxa"/>
            <w:bottom w:w="0" w:type="dxa"/>
          </w:tblCellMar>
        </w:tblPrEx>
        <w:trPr>
          <w:tblHeader/>
        </w:trPr>
        <w:tc>
          <w:tcPr>
            <w:tcW w:w="500" w:type="dxa"/>
            <w:shd w:val="clear" w:color="auto" w:fill="F2F2F2"/>
            <w:tcMar>
              <w:top w:w="70" w:type="dxa"/>
              <w:left w:w="110" w:type="dxa"/>
              <w:bottom w:w="70" w:type="dxa"/>
              <w:right w:w="110" w:type="dxa"/>
            </w:tcMar>
          </w:tcPr>
          <w:p>
            <w:pPr>
              <w:spacing w:line="250" w:lineRule="auto"/>
            </w:pPr>
            <w:r>
              <w:rPr>
                <w:b/>
                <w:bCs/>
                <w:sz w:val="20"/>
                <w:szCs w:val="20"/>
              </w:rPr>
              <w:t xml:space="preserve">#</w:t>
            </w:r>
          </w:p>
        </w:tc>
        <w:tc>
          <w:tcPr>
            <w:tcW w:w="2300" w:type="dxa"/>
            <w:shd w:val="clear" w:color="auto" w:fill="F2F2F2"/>
            <w:tcMar>
              <w:top w:w="70" w:type="dxa"/>
              <w:left w:w="110" w:type="dxa"/>
              <w:bottom w:w="70" w:type="dxa"/>
              <w:right w:w="110" w:type="dxa"/>
            </w:tcMar>
          </w:tcPr>
          <w:p>
            <w:pPr>
              <w:spacing w:line="250" w:lineRule="auto"/>
            </w:pPr>
            <w:r>
              <w:rPr>
                <w:b/>
                <w:bCs/>
                <w:sz w:val="20"/>
                <w:szCs w:val="20"/>
              </w:rPr>
              <w:t xml:space="preserve">Experiment</w:t>
            </w:r>
          </w:p>
        </w:tc>
        <w:tc>
          <w:tcPr>
            <w:tcW w:w="4660" w:type="dxa"/>
            <w:shd w:val="clear" w:color="auto" w:fill="F2F2F2"/>
            <w:tcMar>
              <w:top w:w="70" w:type="dxa"/>
              <w:left w:w="110" w:type="dxa"/>
              <w:bottom w:w="70" w:type="dxa"/>
              <w:right w:w="110" w:type="dxa"/>
            </w:tcMar>
          </w:tcPr>
          <w:p>
            <w:pPr>
              <w:spacing w:line="250" w:lineRule="auto"/>
            </w:pPr>
            <w:r>
              <w:rPr>
                <w:b/>
                <w:bCs/>
                <w:sz w:val="20"/>
                <w:szCs w:val="20"/>
              </w:rPr>
              <w:t xml:space="preserve">Question</w:t>
            </w:r>
          </w:p>
        </w:tc>
        <w:tc>
          <w:tcPr>
            <w:tcW w:w="900" w:type="dxa"/>
            <w:shd w:val="clear" w:color="auto" w:fill="F2F2F2"/>
            <w:tcMar>
              <w:top w:w="70" w:type="dxa"/>
              <w:left w:w="110" w:type="dxa"/>
              <w:bottom w:w="70" w:type="dxa"/>
              <w:right w:w="110" w:type="dxa"/>
            </w:tcMar>
          </w:tcPr>
          <w:p>
            <w:pPr>
              <w:spacing w:line="250" w:lineRule="auto"/>
            </w:pPr>
            <w:r>
              <w:rPr>
                <w:b/>
                <w:bCs/>
                <w:sz w:val="20"/>
                <w:szCs w:val="20"/>
              </w:rPr>
              <w:t xml:space="preserve">Runs</w:t>
            </w:r>
          </w:p>
        </w:tc>
        <w:tc>
          <w:tcPr>
            <w:tcW w:w="1000" w:type="dxa"/>
            <w:shd w:val="clear" w:color="auto" w:fill="F2F2F2"/>
            <w:tcMar>
              <w:top w:w="70" w:type="dxa"/>
              <w:left w:w="110" w:type="dxa"/>
              <w:bottom w:w="70" w:type="dxa"/>
              <w:right w:w="110" w:type="dxa"/>
            </w:tcMar>
          </w:tcPr>
          <w:p>
            <w:pPr>
              <w:spacing w:line="250" w:lineRule="auto"/>
            </w:pPr>
            <w:r>
              <w:rPr>
                <w:b/>
                <w:bCs/>
                <w:sz w:val="20"/>
                <w:szCs w:val="20"/>
              </w:rPr>
              <w:t xml:space="preserve">Weeks</w:t>
            </w:r>
          </w:p>
        </w:tc>
      </w:tr>
      <w:tr>
        <w:tblPrEx>
          <w:tblCellMar>
            <w:top w:w="0" w:type="dxa"/>
            <w:bottom w:w="0" w:type="dxa"/>
          </w:tblCellMar>
        </w:tblPrEx>
        <w:tc>
          <w:tcPr>
            <w:tcW w:w="500" w:type="dxa"/>
            <w:tcMar>
              <w:top w:w="70" w:type="dxa"/>
              <w:left w:w="110" w:type="dxa"/>
              <w:bottom w:w="70" w:type="dxa"/>
              <w:right w:w="110" w:type="dxa"/>
            </w:tcMar>
          </w:tcPr>
          <w:p>
            <w:pPr>
              <w:spacing w:line="250" w:lineRule="auto"/>
            </w:pPr>
            <w:r>
              <w:rPr>
                <w:b/>
                <w:bCs/>
                <w:sz w:val="21"/>
                <w:szCs w:val="21"/>
              </w:rPr>
              <w:t xml:space="preserve">E1</w:t>
            </w:r>
          </w:p>
        </w:tc>
        <w:tc>
          <w:tcPr>
            <w:tcW w:w="2300" w:type="dxa"/>
            <w:tcMar>
              <w:top w:w="70" w:type="dxa"/>
              <w:left w:w="110" w:type="dxa"/>
              <w:bottom w:w="70" w:type="dxa"/>
              <w:right w:w="110" w:type="dxa"/>
            </w:tcMar>
          </w:tcPr>
          <w:p>
            <w:pPr>
              <w:spacing w:line="250" w:lineRule="auto"/>
            </w:pPr>
            <w:r>
              <w:rPr>
                <w:sz w:val="21"/>
                <w:szCs w:val="21"/>
              </w:rPr>
              <w:t xml:space="preserve">Perception robustness</w:t>
            </w:r>
          </w:p>
        </w:tc>
        <w:tc>
          <w:tcPr>
            <w:tcW w:w="4660" w:type="dxa"/>
            <w:tcMar>
              <w:top w:w="70" w:type="dxa"/>
              <w:left w:w="110" w:type="dxa"/>
              <w:bottom w:w="70" w:type="dxa"/>
              <w:right w:w="110" w:type="dxa"/>
            </w:tcMar>
          </w:tcPr>
          <w:p>
            <w:pPr>
              <w:spacing w:line="250" w:lineRule="auto"/>
            </w:pPr>
            <w:r>
              <w:rPr>
                <w:sz w:val="21"/>
                <w:szCs w:val="21"/>
              </w:rPr>
              <w:t xml:space="preserve">How reliable is the image parser, and what do its errors cost?</w:t>
            </w:r>
          </w:p>
        </w:tc>
        <w:tc>
          <w:tcPr>
            <w:tcW w:w="900" w:type="dxa"/>
            <w:tcMar>
              <w:top w:w="70" w:type="dxa"/>
              <w:left w:w="110" w:type="dxa"/>
              <w:bottom w:w="70" w:type="dxa"/>
              <w:right w:w="110" w:type="dxa"/>
            </w:tcMar>
          </w:tcPr>
          <w:p>
            <w:pPr>
              <w:spacing w:line="250" w:lineRule="auto"/>
            </w:pPr>
            <w:r>
              <w:rPr>
                <w:sz w:val="21"/>
                <w:szCs w:val="21"/>
              </w:rPr>
              <w:t xml:space="preserve">≈45</w:t>
            </w:r>
          </w:p>
        </w:tc>
        <w:tc>
          <w:tcPr>
            <w:tcW w:w="1000" w:type="dxa"/>
            <w:tcMar>
              <w:top w:w="70" w:type="dxa"/>
              <w:left w:w="110" w:type="dxa"/>
              <w:bottom w:w="70" w:type="dxa"/>
              <w:right w:w="110" w:type="dxa"/>
            </w:tcMar>
          </w:tcPr>
          <w:p>
            <w:pPr>
              <w:spacing w:line="250" w:lineRule="auto"/>
            </w:pPr>
            <w:r>
              <w:rPr>
                <w:sz w:val="21"/>
                <w:szCs w:val="21"/>
              </w:rPr>
              <w:t xml:space="preserve">2–3</w:t>
            </w:r>
          </w:p>
        </w:tc>
      </w:tr>
      <w:tr>
        <w:tblPrEx>
          <w:tblCellMar>
            <w:top w:w="0" w:type="dxa"/>
            <w:bottom w:w="0" w:type="dxa"/>
          </w:tblCellMar>
        </w:tblPrEx>
        <w:tc>
          <w:tcPr>
            <w:tcW w:w="500" w:type="dxa"/>
            <w:tcMar>
              <w:top w:w="70" w:type="dxa"/>
              <w:left w:w="110" w:type="dxa"/>
              <w:bottom w:w="70" w:type="dxa"/>
              <w:right w:w="110" w:type="dxa"/>
            </w:tcMar>
          </w:tcPr>
          <w:p>
            <w:pPr>
              <w:spacing w:line="250" w:lineRule="auto"/>
            </w:pPr>
            <w:r>
              <w:rPr>
                <w:b/>
                <w:bCs/>
                <w:sz w:val="21"/>
                <w:szCs w:val="21"/>
              </w:rPr>
              <w:t xml:space="preserve">E2</w:t>
            </w:r>
          </w:p>
        </w:tc>
        <w:tc>
          <w:tcPr>
            <w:tcW w:w="2300" w:type="dxa"/>
            <w:tcMar>
              <w:top w:w="70" w:type="dxa"/>
              <w:left w:w="110" w:type="dxa"/>
              <w:bottom w:w="70" w:type="dxa"/>
              <w:right w:w="110" w:type="dxa"/>
            </w:tcMar>
          </w:tcPr>
          <w:p>
            <w:pPr>
              <w:spacing w:line="250" w:lineRule="auto"/>
            </w:pPr>
            <w:r>
              <w:rPr>
                <w:sz w:val="21"/>
                <w:szCs w:val="21"/>
              </w:rPr>
              <w:t xml:space="preserve">Layout transfer</w:t>
            </w:r>
          </w:p>
        </w:tc>
        <w:tc>
          <w:tcPr>
            <w:tcW w:w="4660" w:type="dxa"/>
            <w:tcMar>
              <w:top w:w="70" w:type="dxa"/>
              <w:left w:w="110" w:type="dxa"/>
              <w:bottom w:w="70" w:type="dxa"/>
              <w:right w:w="110" w:type="dxa"/>
            </w:tcMar>
          </w:tcPr>
          <w:p>
            <w:pPr>
              <w:spacing w:line="250" w:lineRule="auto"/>
            </w:pPr>
            <w:r>
              <w:rPr>
                <w:sz w:val="21"/>
                <w:szCs w:val="21"/>
              </w:rPr>
              <w:t xml:space="preserve">Does a policy work on layouts it never trained on?</w:t>
            </w:r>
          </w:p>
        </w:tc>
        <w:tc>
          <w:tcPr>
            <w:tcW w:w="900" w:type="dxa"/>
            <w:tcMar>
              <w:top w:w="70" w:type="dxa"/>
              <w:left w:w="110" w:type="dxa"/>
              <w:bottom w:w="70" w:type="dxa"/>
              <w:right w:w="110" w:type="dxa"/>
            </w:tcMar>
          </w:tcPr>
          <w:p>
            <w:pPr>
              <w:spacing w:line="250" w:lineRule="auto"/>
            </w:pPr>
            <w:r>
              <w:rPr>
                <w:sz w:val="21"/>
                <w:szCs w:val="21"/>
              </w:rPr>
              <w:t xml:space="preserve">15</w:t>
            </w:r>
          </w:p>
        </w:tc>
        <w:tc>
          <w:tcPr>
            <w:tcW w:w="1000" w:type="dxa"/>
            <w:tcMar>
              <w:top w:w="70" w:type="dxa"/>
              <w:left w:w="110" w:type="dxa"/>
              <w:bottom w:w="70" w:type="dxa"/>
              <w:right w:w="110" w:type="dxa"/>
            </w:tcMar>
          </w:tcPr>
          <w:p>
            <w:pPr>
              <w:spacing w:line="250" w:lineRule="auto"/>
            </w:pPr>
            <w:r>
              <w:rPr>
                <w:sz w:val="21"/>
                <w:szCs w:val="21"/>
              </w:rPr>
              <w:t xml:space="preserve">6–7</w:t>
            </w:r>
          </w:p>
        </w:tc>
      </w:tr>
      <w:tr>
        <w:tblPrEx>
          <w:tblCellMar>
            <w:top w:w="0" w:type="dxa"/>
            <w:bottom w:w="0" w:type="dxa"/>
          </w:tblCellMar>
        </w:tblPrEx>
        <w:tc>
          <w:tcPr>
            <w:tcW w:w="500" w:type="dxa"/>
            <w:tcMar>
              <w:top w:w="70" w:type="dxa"/>
              <w:left w:w="110" w:type="dxa"/>
              <w:bottom w:w="70" w:type="dxa"/>
              <w:right w:w="110" w:type="dxa"/>
            </w:tcMar>
          </w:tcPr>
          <w:p>
            <w:pPr>
              <w:spacing w:line="250" w:lineRule="auto"/>
            </w:pPr>
            <w:r>
              <w:rPr>
                <w:b/>
                <w:bCs/>
                <w:sz w:val="21"/>
                <w:szCs w:val="21"/>
              </w:rPr>
              <w:t xml:space="preserve">E3</w:t>
            </w:r>
          </w:p>
        </w:tc>
        <w:tc>
          <w:tcPr>
            <w:tcW w:w="2300" w:type="dxa"/>
            <w:tcMar>
              <w:top w:w="70" w:type="dxa"/>
              <w:left w:w="110" w:type="dxa"/>
              <w:bottom w:w="70" w:type="dxa"/>
              <w:right w:w="110" w:type="dxa"/>
            </w:tcMar>
          </w:tcPr>
          <w:p>
            <w:pPr>
              <w:spacing w:line="250" w:lineRule="auto"/>
            </w:pPr>
            <w:r>
              <w:rPr>
                <w:sz w:val="21"/>
                <w:szCs w:val="21"/>
              </w:rPr>
              <w:t xml:space="preserve">Reward sensitivity</w:t>
            </w:r>
          </w:p>
        </w:tc>
        <w:tc>
          <w:tcPr>
            <w:tcW w:w="4660" w:type="dxa"/>
            <w:tcMar>
              <w:top w:w="70" w:type="dxa"/>
              <w:left w:w="110" w:type="dxa"/>
              <w:bottom w:w="70" w:type="dxa"/>
              <w:right w:w="110" w:type="dxa"/>
            </w:tcMar>
          </w:tcPr>
          <w:p>
            <w:pPr>
              <w:spacing w:line="250" w:lineRule="auto"/>
            </w:pPr>
            <w:r>
              <w:rPr>
                <w:sz w:val="21"/>
                <w:szCs w:val="21"/>
              </w:rPr>
              <w:t xml:space="preserve">How much does the choice of reward change the learned behavior?</w:t>
            </w:r>
          </w:p>
        </w:tc>
        <w:tc>
          <w:tcPr>
            <w:tcW w:w="900" w:type="dxa"/>
            <w:tcMar>
              <w:top w:w="70" w:type="dxa"/>
              <w:left w:w="110" w:type="dxa"/>
              <w:bottom w:w="70" w:type="dxa"/>
              <w:right w:w="110" w:type="dxa"/>
            </w:tcMar>
          </w:tcPr>
          <w:p>
            <w:pPr>
              <w:spacing w:line="250" w:lineRule="auto"/>
            </w:pPr>
            <w:r>
              <w:rPr>
                <w:sz w:val="21"/>
                <w:szCs w:val="21"/>
              </w:rPr>
              <w:t xml:space="preserve">30</w:t>
            </w:r>
          </w:p>
        </w:tc>
        <w:tc>
          <w:tcPr>
            <w:tcW w:w="1000" w:type="dxa"/>
            <w:tcMar>
              <w:top w:w="70" w:type="dxa"/>
              <w:left w:w="110" w:type="dxa"/>
              <w:bottom w:w="70" w:type="dxa"/>
              <w:right w:w="110" w:type="dxa"/>
            </w:tcMar>
          </w:tcPr>
          <w:p>
            <w:pPr>
              <w:spacing w:line="250" w:lineRule="auto"/>
            </w:pPr>
            <w:r>
              <w:rPr>
                <w:sz w:val="21"/>
                <w:szCs w:val="21"/>
              </w:rPr>
              <w:t xml:space="preserve">8–9</w:t>
            </w:r>
          </w:p>
        </w:tc>
      </w:tr>
      <w:tr>
        <w:tblPrEx>
          <w:tblCellMar>
            <w:top w:w="0" w:type="dxa"/>
            <w:bottom w:w="0" w:type="dxa"/>
          </w:tblCellMar>
        </w:tblPrEx>
        <w:tc>
          <w:tcPr>
            <w:tcW w:w="500" w:type="dxa"/>
            <w:tcMar>
              <w:top w:w="70" w:type="dxa"/>
              <w:left w:w="110" w:type="dxa"/>
              <w:bottom w:w="70" w:type="dxa"/>
              <w:right w:w="110" w:type="dxa"/>
            </w:tcMar>
          </w:tcPr>
          <w:p>
            <w:pPr>
              <w:spacing w:line="250" w:lineRule="auto"/>
            </w:pPr>
            <w:r>
              <w:rPr>
                <w:b/>
                <w:bCs/>
                <w:sz w:val="21"/>
                <w:szCs w:val="21"/>
              </w:rPr>
              <w:t xml:space="preserve">E4</w:t>
            </w:r>
          </w:p>
        </w:tc>
        <w:tc>
          <w:tcPr>
            <w:tcW w:w="2300" w:type="dxa"/>
            <w:tcMar>
              <w:top w:w="70" w:type="dxa"/>
              <w:left w:w="110" w:type="dxa"/>
              <w:bottom w:w="70" w:type="dxa"/>
              <w:right w:w="110" w:type="dxa"/>
            </w:tcMar>
          </w:tcPr>
          <w:p>
            <w:pPr>
              <w:spacing w:line="250" w:lineRule="auto"/>
            </w:pPr>
            <w:r>
              <w:rPr>
                <w:sz w:val="21"/>
                <w:szCs w:val="21"/>
              </w:rPr>
              <w:t xml:space="preserve">Crowd size</w:t>
            </w:r>
          </w:p>
        </w:tc>
        <w:tc>
          <w:tcPr>
            <w:tcW w:w="4660" w:type="dxa"/>
            <w:tcMar>
              <w:top w:w="70" w:type="dxa"/>
              <w:left w:w="110" w:type="dxa"/>
              <w:bottom w:w="70" w:type="dxa"/>
              <w:right w:w="110" w:type="dxa"/>
            </w:tcMar>
          </w:tcPr>
          <w:p>
            <w:pPr>
              <w:spacing w:line="250" w:lineRule="auto"/>
            </w:pPr>
            <w:r>
              <w:rPr>
                <w:sz w:val="21"/>
                <w:szCs w:val="21"/>
              </w:rPr>
              <w:t xml:space="preserve">Does the policy still work with 2, 4, 8 and 16 agents?</w:t>
            </w:r>
          </w:p>
        </w:tc>
        <w:tc>
          <w:tcPr>
            <w:tcW w:w="900" w:type="dxa"/>
            <w:tcMar>
              <w:top w:w="70" w:type="dxa"/>
              <w:left w:w="110" w:type="dxa"/>
              <w:bottom w:w="70" w:type="dxa"/>
              <w:right w:w="110" w:type="dxa"/>
            </w:tcMar>
          </w:tcPr>
          <w:p>
            <w:pPr>
              <w:spacing w:line="250" w:lineRule="auto"/>
            </w:pPr>
            <w:r>
              <w:rPr>
                <w:sz w:val="21"/>
                <w:szCs w:val="21"/>
              </w:rPr>
              <w:t xml:space="preserve">20</w:t>
            </w:r>
          </w:p>
        </w:tc>
        <w:tc>
          <w:tcPr>
            <w:tcW w:w="1000" w:type="dxa"/>
            <w:tcMar>
              <w:top w:w="70" w:type="dxa"/>
              <w:left w:w="110" w:type="dxa"/>
              <w:bottom w:w="70" w:type="dxa"/>
              <w:right w:w="110" w:type="dxa"/>
            </w:tcMar>
          </w:tcPr>
          <w:p>
            <w:pPr>
              <w:spacing w:line="250" w:lineRule="auto"/>
            </w:pPr>
            <w:r>
              <w:rPr>
                <w:sz w:val="21"/>
                <w:szCs w:val="21"/>
              </w:rPr>
              <w:t xml:space="preserve">10</w:t>
            </w:r>
          </w:p>
        </w:tc>
      </w:tr>
      <w:tr>
        <w:tblPrEx>
          <w:tblCellMar>
            <w:top w:w="0" w:type="dxa"/>
            <w:bottom w:w="0" w:type="dxa"/>
          </w:tblCellMar>
        </w:tblPrEx>
        <w:tc>
          <w:tcPr>
            <w:tcW w:w="500" w:type="dxa"/>
            <w:tcMar>
              <w:top w:w="70" w:type="dxa"/>
              <w:left w:w="110" w:type="dxa"/>
              <w:bottom w:w="70" w:type="dxa"/>
              <w:right w:w="110" w:type="dxa"/>
            </w:tcMar>
          </w:tcPr>
          <w:p>
            <w:pPr>
              <w:spacing w:line="250" w:lineRule="auto"/>
            </w:pPr>
            <w:r>
              <w:rPr>
                <w:b/>
                <w:bCs/>
                <w:sz w:val="21"/>
                <w:szCs w:val="21"/>
              </w:rPr>
              <w:t xml:space="preserve">E5</w:t>
            </w:r>
          </w:p>
        </w:tc>
        <w:tc>
          <w:tcPr>
            <w:tcW w:w="2300" w:type="dxa"/>
            <w:tcMar>
              <w:top w:w="70" w:type="dxa"/>
              <w:left w:w="110" w:type="dxa"/>
              <w:bottom w:w="70" w:type="dxa"/>
              <w:right w:w="110" w:type="dxa"/>
            </w:tcMar>
          </w:tcPr>
          <w:p>
            <w:pPr>
              <w:spacing w:line="250" w:lineRule="auto"/>
            </w:pPr>
            <w:r>
              <w:rPr>
                <w:sz w:val="21"/>
                <w:szCs w:val="21"/>
              </w:rPr>
              <w:t xml:space="preserve">Comparison with discovered models</w:t>
            </w:r>
          </w:p>
        </w:tc>
        <w:tc>
          <w:tcPr>
            <w:tcW w:w="4660" w:type="dxa"/>
            <w:tcMar>
              <w:top w:w="70" w:type="dxa"/>
              <w:left w:w="110" w:type="dxa"/>
              <w:bottom w:w="70" w:type="dxa"/>
              <w:right w:w="110" w:type="dxa"/>
            </w:tcMar>
          </w:tcPr>
          <w:p>
            <w:pPr>
              <w:spacing w:line="250" w:lineRule="auto"/>
            </w:pPr>
            <w:r>
              <w:rPr>
                <w:sz w:val="21"/>
                <w:szCs w:val="21"/>
              </w:rPr>
              <w:t xml:space="preserve">How do learned policies compare with the genetically discovered ones?</w:t>
            </w:r>
          </w:p>
        </w:tc>
        <w:tc>
          <w:tcPr>
            <w:tcW w:w="900" w:type="dxa"/>
            <w:tcMar>
              <w:top w:w="70" w:type="dxa"/>
              <w:left w:w="110" w:type="dxa"/>
              <w:bottom w:w="70" w:type="dxa"/>
              <w:right w:w="110" w:type="dxa"/>
            </w:tcMar>
          </w:tcPr>
          <w:p>
            <w:pPr>
              <w:spacing w:line="250" w:lineRule="auto"/>
            </w:pPr>
            <w:r>
              <w:rPr>
                <w:sz w:val="21"/>
                <w:szCs w:val="21"/>
              </w:rPr>
              <w:t xml:space="preserve">10</w:t>
            </w:r>
          </w:p>
        </w:tc>
        <w:tc>
          <w:tcPr>
            <w:tcW w:w="1000" w:type="dxa"/>
            <w:tcMar>
              <w:top w:w="70" w:type="dxa"/>
              <w:left w:w="110" w:type="dxa"/>
              <w:bottom w:w="70" w:type="dxa"/>
              <w:right w:w="110" w:type="dxa"/>
            </w:tcMar>
          </w:tcPr>
          <w:p>
            <w:pPr>
              <w:spacing w:line="250" w:lineRule="auto"/>
            </w:pPr>
            <w:r>
              <w:rPr>
                <w:sz w:val="21"/>
                <w:szCs w:val="21"/>
              </w:rPr>
              <w:t xml:space="preserve">11–12</w:t>
            </w:r>
          </w:p>
        </w:tc>
      </w:tr>
    </w:tbl>
    <w:p>
      <w:pPr>
        <w:spacing w:after="60"/>
      </w:pPr>
    </w:p>
    <w:p>
      <w:pPr>
        <w:pStyle w:val="Heading2"/>
        <w:spacing w:before="260" w:after="110"/>
      </w:pPr>
      <w:r>
        <w:rPr>
          <w:b/>
          <w:bCs/>
          <w:color w:val="333333"/>
          <w:sz w:val="24"/>
          <w:szCs w:val="24"/>
        </w:rPr>
        <w:t xml:space="preserve">E1 — Perception robustness</w:t>
      </w:r>
    </w:p>
    <w:p>
      <w:pPr>
        <w:spacing w:after="140" w:line="276" w:lineRule="auto"/>
      </w:pPr>
      <w:r>
        <w:t xml:space="preserve">Train the pixel classifier at 128, 256 and 512 resolution and with varying augmentation (colour, line width, background, noise, blur). Then run the same policy on parsed geometry and on exact ground truth. The gap between the two is the cost of perception error, and shows whether effort should go into perception or into the policy.</w:t>
      </w:r>
    </w:p>
    <w:p>
      <w:pPr>
        <w:spacing w:after="140" w:line="276" w:lineRule="auto"/>
      </w:pPr>
      <w:r>
        <w:t xml:space="preserve">Multi-agent scenes are the hard case: close agents merge into one outline. Since the generator controls spawn spacing, detection error is plotted against agent distance, which shows exactly where the parser breaks.</w:t>
      </w:r>
    </w:p>
    <w:p>
      <w:pPr>
        <w:spacing w:after="140" w:line="276" w:lineRule="auto"/>
      </w:pPr>
      <w:r>
        <w:rPr>
          <w:i/>
          <w:iCs/>
        </w:rPr>
        <w:t xml:space="preserve">Runs:</w:t>
      </w:r>
      <w:r>
        <w:t xml:space="preserve"> ≈45, across resolution, augmentation and architecture variants.</w:t>
      </w:r>
    </w:p>
    <w:p>
      <w:pPr>
        <w:pStyle w:val="Heading2"/>
        <w:spacing w:before="260" w:after="110"/>
      </w:pPr>
      <w:r>
        <w:rPr>
          <w:b/>
          <w:bCs/>
          <w:color w:val="333333"/>
          <w:sz w:val="24"/>
          <w:szCs w:val="24"/>
        </w:rPr>
        <w:t xml:space="preserve">E2 — Layout transfer</w:t>
      </w:r>
    </w:p>
    <w:p>
      <w:pPr>
        <w:spacing w:after="140" w:line="276" w:lineRule="auto"/>
      </w:pPr>
      <w:r>
        <w:t xml:space="preserve">Train on some layout families and test on all seven, including families never seen in training. Report results per layout and split by bottleneck width, so a narrow-passage failure is not mistaken for a wrongly learned behavior.</w:t>
      </w:r>
    </w:p>
    <w:p>
      <w:pPr>
        <w:spacing w:after="140" w:line="276" w:lineRule="auto"/>
      </w:pPr>
      <w:r>
        <w:rPr>
          <w:i/>
          <w:iCs/>
        </w:rPr>
        <w:t xml:space="preserve">Runs:</w:t>
      </w:r>
      <w:r>
        <w:t xml:space="preserve"> 3 training mixtures × 5 seeds = </w:t>
      </w:r>
      <w:r>
        <w:rPr>
          <w:b/>
          <w:bCs/>
        </w:rPr>
        <w:t xml:space="preserve">15</w:t>
      </w:r>
      <w:r>
        <w:t xml:space="preserve">.</w:t>
      </w:r>
    </w:p>
    <w:p>
      <w:pPr>
        <w:pStyle w:val="Heading2"/>
        <w:spacing w:before="260" w:after="110"/>
      </w:pPr>
      <w:r>
        <w:rPr>
          <w:b/>
          <w:bCs/>
          <w:color w:val="333333"/>
          <w:sz w:val="24"/>
          <w:szCs w:val="24"/>
        </w:rPr>
        <w:t xml:space="preserve">E3 — Reward sensitivity</w:t>
      </w:r>
    </w:p>
    <w:p>
      <w:pPr>
        <w:spacing w:after="140" w:line="276" w:lineRule="auto"/>
      </w:pPr>
      <w:r>
        <w:t xml:space="preserve">Learning removes hand-written rules, but the reward is still hand-written. This experiment measures how much that choice matters. Vary the progress term, collision penalty, step cost, agent-collision penalty and a clearance bonus, and record how behavior changes: distance kept from obstacles, willingness to pass between two obstacles, path length against safety. It is the learned-policy version of asking how sensitive genetic search is to its fitness function.</w:t>
      </w:r>
    </w:p>
    <w:p>
      <w:pPr>
        <w:spacing w:after="140" w:line="276" w:lineRule="auto"/>
      </w:pPr>
      <w:r>
        <w:rPr>
          <w:i/>
          <w:iCs/>
        </w:rPr>
        <w:t xml:space="preserve">Runs:</w:t>
      </w:r>
      <w:r>
        <w:t xml:space="preserve"> 6 reward variants × 5 seeds = </w:t>
      </w:r>
      <w:r>
        <w:rPr>
          <w:b/>
          <w:bCs/>
        </w:rPr>
        <w:t xml:space="preserve">30</w:t>
      </w:r>
      <w:r>
        <w:t xml:space="preserve">.</w:t>
      </w:r>
    </w:p>
    <w:p>
      <w:pPr>
        <w:pStyle w:val="Heading2"/>
        <w:spacing w:before="260" w:after="110"/>
      </w:pPr>
      <w:r>
        <w:rPr>
          <w:b/>
          <w:bCs/>
          <w:color w:val="333333"/>
          <w:sz w:val="24"/>
          <w:szCs w:val="24"/>
        </w:rPr>
        <w:t xml:space="preserve">E4 — Crowd size</w:t>
      </w:r>
    </w:p>
    <w:p>
      <w:pPr>
        <w:spacing w:after="140" w:line="276" w:lineRule="auto"/>
      </w:pPr>
      <w:r>
        <w:t xml:space="preserve">Train and evaluate with 2, 4, 8 and 16 agents. Report collision violations and finish time next to success rate, and test whether a policy trained at one crowd size still works at another.</w:t>
      </w:r>
    </w:p>
    <w:p>
      <w:pPr>
        <w:spacing w:after="140" w:line="276" w:lineRule="auto"/>
      </w:pPr>
      <w:r>
        <w:rPr>
          <w:i/>
          <w:iCs/>
        </w:rPr>
        <w:t xml:space="preserve">Runs:</w:t>
      </w:r>
      <w:r>
        <w:t xml:space="preserve"> 4 agent counts × 5 seeds = </w:t>
      </w:r>
      <w:r>
        <w:rPr>
          <w:b/>
          <w:bCs/>
        </w:rPr>
        <w:t xml:space="preserve">20</w:t>
      </w:r>
      <w:r>
        <w:t xml:space="preserve">.</w:t>
      </w:r>
    </w:p>
    <w:p>
      <w:pPr>
        <w:pStyle w:val="Heading2"/>
        <w:spacing w:before="260" w:after="110"/>
      </w:pPr>
      <w:r>
        <w:rPr>
          <w:b/>
          <w:bCs/>
          <w:color w:val="333333"/>
          <w:sz w:val="24"/>
          <w:szCs w:val="24"/>
        </w:rPr>
        <w:t xml:space="preserve">E5 — Comparison with discovered models</w:t>
      </w:r>
    </w:p>
    <w:p>
      <w:pPr>
        <w:spacing w:after="140" w:line="276" w:lineRule="auto"/>
      </w:pPr>
      <w:r>
        <w:t xml:space="preserve">This is the comparison that motivates the project. Score the learned policies on the same scenarios, metrics and protocol as the existing framework’s obstacle-avoidance models. Then compare the paths, not just the numbers: do the two methods find similar solutions, or different ones?</w:t>
      </w:r>
    </w:p>
    <w:p>
      <w:pPr>
        <w:spacing w:after="140" w:line="276" w:lineRule="auto"/>
      </w:pPr>
      <w:r>
        <w:t xml:space="preserve">A second step distils the policy into a small decision tree over the same observation, reporting the rules and the performance lost. If the tree reduces to “steer toward the widest open sector”, that is itself a result: two very different search methods reaching the same behavior.</w:t>
      </w:r>
    </w:p>
    <w:p>
      <w:pPr>
        <w:spacing w:after="140" w:line="276" w:lineRule="auto"/>
      </w:pPr>
      <w:r>
        <w:rPr>
          <w:i/>
          <w:iCs/>
        </w:rPr>
        <w:t xml:space="preserve">Runs:</w:t>
      </w:r>
      <w:r>
        <w:t xml:space="preserve"> 2 protocol conditions × 5 seeds = </w:t>
      </w:r>
      <w:r>
        <w:rPr>
          <w:b/>
          <w:bCs/>
        </w:rPr>
        <w:t xml:space="preserve">10</w:t>
      </w:r>
      <w:r>
        <w:t xml:space="preserve">, plus evaluation.</w:t>
      </w:r>
    </w:p>
    <w:p>
      <w:pPr>
        <w:pStyle w:val="Heading1"/>
        <w:pBdr>
          <w:bottom w:val="single" w:sz="6" w:space="6" w:color="BFBFBF"/>
        </w:pBdr>
        <w:spacing w:before="360" w:after="160"/>
      </w:pPr>
      <w:r>
        <w:rPr>
          <w:b/>
          <w:bCs/>
          <w:color w:val="1A1A1A"/>
          <w:sz w:val="30"/>
          <w:szCs w:val="30"/>
        </w:rPr>
        <w:t xml:space="preserve">6.  Computing resources requested</w:t>
      </w:r>
    </w:p>
    <w:p>
      <w:pPr>
        <w:spacing w:after="140" w:line="276" w:lineRule="auto"/>
      </w:pPr>
      <w:r>
        <w:t xml:space="preserve">Perception training needs a GPU. Policy training needs many CPU cores, not a large machine. All numbers below are measured on the current code.</w:t>
      </w:r>
    </w:p>
    <w:p>
      <w:pPr>
        <w:pStyle w:val="Heading2"/>
        <w:spacing w:before="260" w:after="110"/>
      </w:pPr>
      <w:r>
        <w:rPr>
          <w:b/>
          <w:bCs/>
          <w:color w:val="333333"/>
          <w:sz w:val="24"/>
          <w:szCs w:val="24"/>
        </w:rPr>
        <w:t xml:space="preserve">6.1  GPU for perception training</w:t>
      </w:r>
    </w:p>
    <w:p>
      <w:pPr>
        <w:spacing w:after="140" w:line="276" w:lineRule="auto"/>
      </w:pPr>
      <w:r>
        <w:t xml:space="preserve">The classifier is a small U-Net (1.09M parameters). One run of 60 epochs on 5,000 images at 256×256 takes about 14 hours on 8 CPU threads. A mid-range GPU (T4, A10 or V100) is 20–40× faster, so 20–40 minutes per run. The ≈45 runs of E1 need about 23 GPU-hours; 40 are requested to cover re-runs. An A100-class GPU would not help a model this small.</w:t>
      </w:r>
    </w:p>
    <w:p>
      <w:pPr>
        <w:pStyle w:val="Heading2"/>
        <w:spacing w:before="260" w:after="110"/>
      </w:pPr>
      <w:r>
        <w:rPr>
          <w:b/>
          <w:bCs/>
          <w:color w:val="333333"/>
          <w:sz w:val="24"/>
          <w:szCs w:val="24"/>
        </w:rPr>
        <w:t xml:space="preserve">6.2  CPU for policy training</w:t>
      </w:r>
    </w:p>
    <w:p>
      <w:pPr>
        <w:spacing w:after="140" w:line="276" w:lineRule="auto"/>
      </w:pPr>
      <w:r>
        <w:t xml:space="preserve">The policy is a small network, so training time is dominated by simulating the environment on CPU. The environment runs at 14,000 agent-steps/s per core; with policy inference and updates, a realistic rate is 4,000–6,000 agent-steps/s. Cost grows roughly linearly with agent count, so the budget is set by how much experience the policy needs, not by how crowded the scenes are.</w:t>
      </w:r>
    </w:p>
    <w:p>
      <w:pPr>
        <w:spacing w:after="140" w:line="276" w:lineRule="auto"/>
      </w:pPr>
      <w:r>
        <w:t xml:space="preserve">At 10M agent-steps per run, one run takes about 35 minutes on one core. E2–E5 need 75 runs, about 100 with re-runs, or 60 core-hours; sixteen-agent runs roughly double that, so about 100 core-hours in practice. 300 are requested to leave room. The jobs are independent, so on 32 cores a full sweep finishes in under two hours, which lets an experiment be iterated rather than run once.</w:t>
      </w:r>
    </w:p>
    <w:p>
      <w:pPr>
        <w:pStyle w:val="Heading2"/>
        <w:spacing w:before="260" w:after="110"/>
      </w:pPr>
      <w:r>
        <w:rPr>
          <w:b/>
          <w:bCs/>
          <w:color w:val="333333"/>
          <w:sz w:val="24"/>
          <w:szCs w:val="24"/>
        </w:rPr>
        <w:t xml:space="preserve">6.3  Data generation and evaluation</w:t>
      </w:r>
    </w:p>
    <w:p>
      <w:pPr>
        <w:spacing w:after="140" w:line="276" w:lineRule="auto"/>
      </w:pPr>
      <w:r>
        <w:t xml:space="preserve">Scene generation runs at 20 scenes/s on one core, under 5 core-hours for the semester. Evaluation (100 episodes × 7 layouts × 5 seeds per condition) takes about 10 minutes per condition, around 20 core-hours in total.</w:t>
      </w:r>
    </w:p>
    <w:p>
      <w:pPr>
        <w:pStyle w:val="Heading2"/>
        <w:spacing w:before="260" w:after="110"/>
      </w:pPr>
      <w:r>
        <w:rPr>
          <w:b/>
          <w:bCs/>
          <w:color w:val="333333"/>
          <w:sz w:val="24"/>
          <w:szCs w:val="24"/>
        </w:rPr>
        <w:t xml:space="preserve">6.4  Storage</w:t>
      </w:r>
    </w:p>
    <w:p>
      <w:pPr>
        <w:spacing w:after="140" w:line="276" w:lineRule="auto"/>
      </w:pPr>
      <w:r>
        <w:t xml:space="preserve">One scene is 15.4 KB with image, label map and ground truth, so 100,000 scenes fit in 2 GB. Checkpoints and logs add little. 50 GB is requested only to avoid asking again.</w:t>
      </w:r>
    </w:p>
    <w:p>
      <w:pPr>
        <w:pStyle w:val="Heading2"/>
        <w:spacing w:before="260" w:after="110"/>
      </w:pPr>
      <w:r>
        <w:rPr>
          <w:b/>
          <w:bCs/>
          <w:color w:val="333333"/>
          <w:sz w:val="24"/>
          <w:szCs w:val="24"/>
        </w:rPr>
        <w:t xml:space="preserve">6.5  Totals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200"/>
        <w:gridCol w:w="2100"/>
        <w:gridCol w:w="5060"/>
      </w:tblGrid>
      <w:tr>
        <w:tblPrEx>
          <w:tblCellMar>
            <w:top w:w="0" w:type="dxa"/>
            <w:bottom w:w="0" w:type="dxa"/>
          </w:tblCellMar>
        </w:tblPrEx>
        <w:trPr>
          <w:tblHeader/>
        </w:trPr>
        <w:tc>
          <w:tcPr>
            <w:tcW w:w="2200" w:type="dxa"/>
            <w:shd w:val="clear" w:color="auto" w:fill="F2F2F2"/>
            <w:tcMar>
              <w:top w:w="70" w:type="dxa"/>
              <w:left w:w="110" w:type="dxa"/>
              <w:bottom w:w="70" w:type="dxa"/>
              <w:right w:w="110" w:type="dxa"/>
            </w:tcMar>
          </w:tcPr>
          <w:p>
            <w:pPr>
              <w:spacing w:line="250" w:lineRule="auto"/>
            </w:pPr>
            <w:r>
              <w:rPr>
                <w:b/>
                <w:bCs/>
                <w:sz w:val="20"/>
                <w:szCs w:val="20"/>
              </w:rPr>
              <w:t xml:space="preserve">Resource</w:t>
            </w:r>
          </w:p>
        </w:tc>
        <w:tc>
          <w:tcPr>
            <w:tcW w:w="2100" w:type="dxa"/>
            <w:shd w:val="clear" w:color="auto" w:fill="F2F2F2"/>
            <w:tcMar>
              <w:top w:w="70" w:type="dxa"/>
              <w:left w:w="110" w:type="dxa"/>
              <w:bottom w:w="70" w:type="dxa"/>
              <w:right w:w="110" w:type="dxa"/>
            </w:tcMar>
          </w:tcPr>
          <w:p>
            <w:pPr>
              <w:spacing w:line="250" w:lineRule="auto"/>
            </w:pPr>
            <w:r>
              <w:rPr>
                <w:b/>
                <w:bCs/>
                <w:sz w:val="20"/>
                <w:szCs w:val="20"/>
              </w:rPr>
              <w:t xml:space="preserve">Requested</w:t>
            </w:r>
          </w:p>
        </w:tc>
        <w:tc>
          <w:tcPr>
            <w:tcW w:w="5060" w:type="dxa"/>
            <w:shd w:val="clear" w:color="auto" w:fill="F2F2F2"/>
            <w:tcMar>
              <w:top w:w="70" w:type="dxa"/>
              <w:left w:w="110" w:type="dxa"/>
              <w:bottom w:w="70" w:type="dxa"/>
              <w:right w:w="110" w:type="dxa"/>
            </w:tcMar>
          </w:tcPr>
          <w:p>
            <w:pPr>
              <w:spacing w:line="250" w:lineRule="auto"/>
            </w:pPr>
            <w:r>
              <w:rPr>
                <w:b/>
                <w:bCs/>
                <w:sz w:val="20"/>
                <w:szCs w:val="20"/>
              </w:rPr>
              <w:t xml:space="preserve">Basis</w:t>
            </w:r>
          </w:p>
        </w:tc>
      </w:tr>
      <w:tr>
        <w:tblPrEx>
          <w:tblCellMar>
            <w:top w:w="0" w:type="dxa"/>
            <w:bottom w:w="0" w:type="dxa"/>
          </w:tblCellMar>
        </w:tblPrEx>
        <w:tc>
          <w:tcPr>
            <w:tcW w:w="2200" w:type="dxa"/>
            <w:tcMar>
              <w:top w:w="70" w:type="dxa"/>
              <w:left w:w="110" w:type="dxa"/>
              <w:bottom w:w="70" w:type="dxa"/>
              <w:right w:w="110" w:type="dxa"/>
            </w:tcMar>
          </w:tcPr>
          <w:p>
            <w:pPr>
              <w:spacing w:line="250" w:lineRule="auto"/>
            </w:pPr>
            <w:r>
              <w:rPr>
                <w:sz w:val="21"/>
                <w:szCs w:val="21"/>
              </w:rPr>
              <w:t xml:space="preserve">GPU-hours</w:t>
            </w:r>
          </w:p>
        </w:tc>
        <w:tc>
          <w:tcPr>
            <w:tcW w:w="2100" w:type="dxa"/>
            <w:tcMar>
              <w:top w:w="70" w:type="dxa"/>
              <w:left w:w="110" w:type="dxa"/>
              <w:bottom w:w="70" w:type="dxa"/>
              <w:right w:w="110" w:type="dxa"/>
            </w:tcMar>
          </w:tcPr>
          <w:p>
            <w:pPr>
              <w:spacing w:line="250" w:lineRule="auto"/>
            </w:pPr>
            <w:r>
              <w:rPr>
                <w:b/>
                <w:bCs/>
                <w:sz w:val="21"/>
                <w:szCs w:val="21"/>
              </w:rPr>
              <w:t xml:space="preserve">40</w:t>
            </w:r>
          </w:p>
        </w:tc>
        <w:tc>
          <w:tcPr>
            <w:tcW w:w="5060" w:type="dxa"/>
            <w:tcMar>
              <w:top w:w="70" w:type="dxa"/>
              <w:left w:w="110" w:type="dxa"/>
              <w:bottom w:w="70" w:type="dxa"/>
              <w:right w:w="110" w:type="dxa"/>
            </w:tcMar>
          </w:tcPr>
          <w:p>
            <w:pPr>
              <w:spacing w:line="250" w:lineRule="auto"/>
            </w:pPr>
            <w:r>
              <w:rPr>
                <w:sz w:val="21"/>
                <w:szCs w:val="21"/>
              </w:rPr>
              <w:t xml:space="preserve">45 perception runs × 20–40 min (6.1)</w:t>
            </w:r>
          </w:p>
        </w:tc>
      </w:tr>
      <w:tr>
        <w:tblPrEx>
          <w:tblCellMar>
            <w:top w:w="0" w:type="dxa"/>
            <w:bottom w:w="0" w:type="dxa"/>
          </w:tblCellMar>
        </w:tblPrEx>
        <w:tc>
          <w:tcPr>
            <w:tcW w:w="2200" w:type="dxa"/>
            <w:tcMar>
              <w:top w:w="70" w:type="dxa"/>
              <w:left w:w="110" w:type="dxa"/>
              <w:bottom w:w="70" w:type="dxa"/>
              <w:right w:w="110" w:type="dxa"/>
            </w:tcMar>
          </w:tcPr>
          <w:p>
            <w:pPr>
              <w:spacing w:line="250" w:lineRule="auto"/>
            </w:pPr>
            <w:r>
              <w:rPr>
                <w:sz w:val="21"/>
                <w:szCs w:val="21"/>
              </w:rPr>
              <w:t xml:space="preserve">GPU class</w:t>
            </w:r>
          </w:p>
        </w:tc>
        <w:tc>
          <w:tcPr>
            <w:tcW w:w="2100" w:type="dxa"/>
            <w:tcMar>
              <w:top w:w="70" w:type="dxa"/>
              <w:left w:w="110" w:type="dxa"/>
              <w:bottom w:w="70" w:type="dxa"/>
              <w:right w:w="110" w:type="dxa"/>
            </w:tcMar>
          </w:tcPr>
          <w:p>
            <w:pPr>
              <w:spacing w:line="250" w:lineRule="auto"/>
            </w:pPr>
            <w:r>
              <w:rPr>
                <w:b/>
                <w:bCs/>
                <w:sz w:val="21"/>
                <w:szCs w:val="21"/>
              </w:rPr>
              <w:t xml:space="preserve">T4 / A10 / V100</w:t>
            </w:r>
          </w:p>
        </w:tc>
        <w:tc>
          <w:tcPr>
            <w:tcW w:w="5060" w:type="dxa"/>
            <w:tcMar>
              <w:top w:w="70" w:type="dxa"/>
              <w:left w:w="110" w:type="dxa"/>
              <w:bottom w:w="70" w:type="dxa"/>
              <w:right w:w="110" w:type="dxa"/>
            </w:tcMar>
          </w:tcPr>
          <w:p>
            <w:pPr>
              <w:spacing w:line="250" w:lineRule="auto"/>
            </w:pPr>
            <w:r>
              <w:rPr>
                <w:sz w:val="21"/>
                <w:szCs w:val="21"/>
              </w:rPr>
              <w:t xml:space="preserve">1.09M-parameter U-Net at 256×256</w:t>
            </w:r>
          </w:p>
        </w:tc>
      </w:tr>
      <w:tr>
        <w:tblPrEx>
          <w:tblCellMar>
            <w:top w:w="0" w:type="dxa"/>
            <w:bottom w:w="0" w:type="dxa"/>
          </w:tblCellMar>
        </w:tblPrEx>
        <w:tc>
          <w:tcPr>
            <w:tcW w:w="2200" w:type="dxa"/>
            <w:tcMar>
              <w:top w:w="70" w:type="dxa"/>
              <w:left w:w="110" w:type="dxa"/>
              <w:bottom w:w="70" w:type="dxa"/>
              <w:right w:w="110" w:type="dxa"/>
            </w:tcMar>
          </w:tcPr>
          <w:p>
            <w:pPr>
              <w:spacing w:line="250" w:lineRule="auto"/>
            </w:pPr>
            <w:r>
              <w:rPr>
                <w:sz w:val="21"/>
                <w:szCs w:val="21"/>
              </w:rPr>
              <w:t xml:space="preserve">CPU core-hours</w:t>
            </w:r>
          </w:p>
        </w:tc>
        <w:tc>
          <w:tcPr>
            <w:tcW w:w="2100" w:type="dxa"/>
            <w:tcMar>
              <w:top w:w="70" w:type="dxa"/>
              <w:left w:w="110" w:type="dxa"/>
              <w:bottom w:w="70" w:type="dxa"/>
              <w:right w:w="110" w:type="dxa"/>
            </w:tcMar>
          </w:tcPr>
          <w:p>
            <w:pPr>
              <w:spacing w:line="250" w:lineRule="auto"/>
            </w:pPr>
            <w:r>
              <w:rPr>
                <w:b/>
                <w:bCs/>
                <w:sz w:val="21"/>
                <w:szCs w:val="21"/>
              </w:rPr>
              <w:t xml:space="preserve">350</w:t>
            </w:r>
          </w:p>
        </w:tc>
        <w:tc>
          <w:tcPr>
            <w:tcW w:w="5060" w:type="dxa"/>
            <w:tcMar>
              <w:top w:w="70" w:type="dxa"/>
              <w:left w:w="110" w:type="dxa"/>
              <w:bottom w:w="70" w:type="dxa"/>
              <w:right w:w="110" w:type="dxa"/>
            </w:tcMar>
          </w:tcPr>
          <w:p>
            <w:pPr>
              <w:spacing w:line="250" w:lineRule="auto"/>
            </w:pPr>
            <w:r>
              <w:rPr>
                <w:sz w:val="21"/>
                <w:szCs w:val="21"/>
              </w:rPr>
              <w:t xml:space="preserve">100 policy runs × ~35 min, plus generation and evaluation (6.2–6.3)</w:t>
            </w:r>
          </w:p>
        </w:tc>
      </w:tr>
      <w:tr>
        <w:tblPrEx>
          <w:tblCellMar>
            <w:top w:w="0" w:type="dxa"/>
            <w:bottom w:w="0" w:type="dxa"/>
          </w:tblCellMar>
        </w:tblPrEx>
        <w:tc>
          <w:tcPr>
            <w:tcW w:w="2200" w:type="dxa"/>
            <w:tcMar>
              <w:top w:w="70" w:type="dxa"/>
              <w:left w:w="110" w:type="dxa"/>
              <w:bottom w:w="70" w:type="dxa"/>
              <w:right w:w="110" w:type="dxa"/>
            </w:tcMar>
          </w:tcPr>
          <w:p>
            <w:pPr>
              <w:spacing w:line="250" w:lineRule="auto"/>
            </w:pPr>
            <w:r>
              <w:rPr>
                <w:sz w:val="21"/>
                <w:szCs w:val="21"/>
              </w:rPr>
              <w:t xml:space="preserve">Concurrent cores</w:t>
            </w:r>
          </w:p>
        </w:tc>
        <w:tc>
          <w:tcPr>
            <w:tcW w:w="2100" w:type="dxa"/>
            <w:tcMar>
              <w:top w:w="70" w:type="dxa"/>
              <w:left w:w="110" w:type="dxa"/>
              <w:bottom w:w="70" w:type="dxa"/>
              <w:right w:w="110" w:type="dxa"/>
            </w:tcMar>
          </w:tcPr>
          <w:p>
            <w:pPr>
              <w:spacing w:line="250" w:lineRule="auto"/>
            </w:pPr>
            <w:r>
              <w:rPr>
                <w:b/>
                <w:bCs/>
                <w:sz w:val="21"/>
                <w:szCs w:val="21"/>
              </w:rPr>
              <w:t xml:space="preserve">32 preferred</w:t>
            </w:r>
          </w:p>
        </w:tc>
        <w:tc>
          <w:tcPr>
            <w:tcW w:w="5060" w:type="dxa"/>
            <w:tcMar>
              <w:top w:w="70" w:type="dxa"/>
              <w:left w:w="110" w:type="dxa"/>
              <w:bottom w:w="70" w:type="dxa"/>
              <w:right w:w="110" w:type="dxa"/>
            </w:tcMar>
          </w:tcPr>
          <w:p>
            <w:pPr>
              <w:spacing w:line="250" w:lineRule="auto"/>
            </w:pPr>
            <w:r>
              <w:rPr>
                <w:sz w:val="21"/>
                <w:szCs w:val="21"/>
              </w:rPr>
              <w:t xml:space="preserve">many short independent jobs</w:t>
            </w:r>
          </w:p>
        </w:tc>
      </w:tr>
      <w:tr>
        <w:tblPrEx>
          <w:tblCellMar>
            <w:top w:w="0" w:type="dxa"/>
            <w:bottom w:w="0" w:type="dxa"/>
          </w:tblCellMar>
        </w:tblPrEx>
        <w:tc>
          <w:tcPr>
            <w:tcW w:w="2200" w:type="dxa"/>
            <w:tcMar>
              <w:top w:w="70" w:type="dxa"/>
              <w:left w:w="110" w:type="dxa"/>
              <w:bottom w:w="70" w:type="dxa"/>
              <w:right w:w="110" w:type="dxa"/>
            </w:tcMar>
          </w:tcPr>
          <w:p>
            <w:pPr>
              <w:spacing w:line="250" w:lineRule="auto"/>
            </w:pPr>
            <w:r>
              <w:rPr>
                <w:sz w:val="21"/>
                <w:szCs w:val="21"/>
              </w:rPr>
              <w:t xml:space="preserve">Storage</w:t>
            </w:r>
          </w:p>
        </w:tc>
        <w:tc>
          <w:tcPr>
            <w:tcW w:w="2100" w:type="dxa"/>
            <w:tcMar>
              <w:top w:w="70" w:type="dxa"/>
              <w:left w:w="110" w:type="dxa"/>
              <w:bottom w:w="70" w:type="dxa"/>
              <w:right w:w="110" w:type="dxa"/>
            </w:tcMar>
          </w:tcPr>
          <w:p>
            <w:pPr>
              <w:spacing w:line="250" w:lineRule="auto"/>
            </w:pPr>
            <w:r>
              <w:rPr>
                <w:b/>
                <w:bCs/>
                <w:sz w:val="21"/>
                <w:szCs w:val="21"/>
              </w:rPr>
              <w:t xml:space="preserve">50 GB</w:t>
            </w:r>
          </w:p>
        </w:tc>
        <w:tc>
          <w:tcPr>
            <w:tcW w:w="5060" w:type="dxa"/>
            <w:tcMar>
              <w:top w:w="70" w:type="dxa"/>
              <w:left w:w="110" w:type="dxa"/>
              <w:bottom w:w="70" w:type="dxa"/>
              <w:right w:w="110" w:type="dxa"/>
            </w:tcMar>
          </w:tcPr>
          <w:p>
            <w:pPr>
              <w:spacing w:line="250" w:lineRule="auto"/>
            </w:pPr>
            <w:r>
              <w:rPr>
                <w:sz w:val="21"/>
                <w:szCs w:val="21"/>
              </w:rPr>
              <w:t xml:space="preserve">15.4 KB per scene, plus checkpoints and logs (6.4)</w:t>
            </w:r>
          </w:p>
        </w:tc>
      </w:tr>
      <w:tr>
        <w:tblPrEx>
          <w:tblCellMar>
            <w:top w:w="0" w:type="dxa"/>
            <w:bottom w:w="0" w:type="dxa"/>
          </w:tblCellMar>
        </w:tblPrEx>
        <w:tc>
          <w:tcPr>
            <w:tcW w:w="2200" w:type="dxa"/>
            <w:tcMar>
              <w:top w:w="70" w:type="dxa"/>
              <w:left w:w="110" w:type="dxa"/>
              <w:bottom w:w="70" w:type="dxa"/>
              <w:right w:w="110" w:type="dxa"/>
            </w:tcMar>
          </w:tcPr>
          <w:p>
            <w:pPr>
              <w:spacing w:line="250" w:lineRule="auto"/>
            </w:pPr>
            <w:r>
              <w:rPr>
                <w:sz w:val="21"/>
                <w:szCs w:val="21"/>
              </w:rPr>
              <w:t xml:space="preserve">Time window</w:t>
            </w:r>
          </w:p>
        </w:tc>
        <w:tc>
          <w:tcPr>
            <w:tcW w:w="2100" w:type="dxa"/>
            <w:tcMar>
              <w:top w:w="70" w:type="dxa"/>
              <w:left w:w="110" w:type="dxa"/>
              <w:bottom w:w="70" w:type="dxa"/>
              <w:right w:w="110" w:type="dxa"/>
            </w:tcMar>
          </w:tcPr>
          <w:p>
            <w:pPr>
              <w:spacing w:line="250" w:lineRule="auto"/>
            </w:pPr>
            <w:r>
              <w:rPr>
                <w:b/>
                <w:bCs/>
                <w:sz w:val="21"/>
                <w:szCs w:val="21"/>
              </w:rPr>
              <w:t xml:space="preserve">Sept 2026 – Jan 2027</w:t>
            </w:r>
          </w:p>
        </w:tc>
        <w:tc>
          <w:tcPr>
            <w:tcW w:w="5060" w:type="dxa"/>
            <w:tcMar>
              <w:top w:w="70" w:type="dxa"/>
              <w:left w:w="110" w:type="dxa"/>
              <w:bottom w:w="70" w:type="dxa"/>
              <w:right w:w="110" w:type="dxa"/>
            </w:tcMar>
          </w:tcPr>
          <w:p>
            <w:pPr>
              <w:spacing w:line="250" w:lineRule="auto"/>
            </w:pPr>
            <w:r>
              <w:rPr>
                <w:sz w:val="21"/>
                <w:szCs w:val="21"/>
              </w:rPr>
              <w:t xml:space="preserve">one semester, ~5 hours/week</w:t>
            </w:r>
          </w:p>
        </w:tc>
      </w:tr>
    </w:tbl>
    <w:p>
      <w:pPr>
        <w:spacing w:after="60"/>
      </w:pPr>
    </w:p>
    <w:p>
      <w:pPr>
        <w:pStyle w:val="Heading2"/>
        <w:spacing w:before="260" w:after="110"/>
      </w:pPr>
      <w:r>
        <w:rPr>
          <w:b/>
          <w:bCs/>
          <w:color w:val="333333"/>
          <w:sz w:val="24"/>
          <w:szCs w:val="24"/>
        </w:rPr>
        <w:t xml:space="preserve">6.6  Optional extension — learning directly from pixels</w:t>
      </w:r>
    </w:p>
    <w:p>
      <w:pPr>
        <w:spacing w:after="140" w:line="276" w:lineRule="auto"/>
      </w:pPr>
      <w:r>
        <w:rPr>
          <w:b/>
          <w:bCs/>
        </w:rPr>
        <w:t xml:space="preserve">+150 GPU-hours, 3 runs. Listed separately: if the allocation is tight, cut this line first.</w:t>
      </w:r>
    </w:p>
    <w:p>
      <w:pPr>
        <w:spacing w:after="140" w:line="276" w:lineRule="auto"/>
      </w:pPr>
      <w:r>
        <w:t xml:space="preserve">The project claims that an explicit perception stage beats learning a policy straight from pixels. Training a convolutional policy directly on 128×128 images would test that claim. It is the only experiment that needs sustained GPU time, since a convolutional policy costs about 100× more per step than the small network used elsewhere: 30–50 GPU-hours per seed, 3 seeds.</w:t>
      </w:r>
    </w:p>
    <w:p>
      <w:pPr>
        <w:pStyle w:val="Heading1"/>
        <w:pBdr>
          <w:bottom w:val="single" w:sz="6" w:space="6" w:color="BFBFBF"/>
        </w:pBdr>
        <w:spacing w:before="360" w:after="160"/>
      </w:pPr>
      <w:r>
        <w:rPr>
          <w:b/>
          <w:bCs/>
          <w:color w:val="1A1A1A"/>
          <w:sz w:val="30"/>
          <w:szCs w:val="30"/>
        </w:rPr>
        <w:t xml:space="preserve">7.  Software environment</w:t>
      </w:r>
    </w:p>
    <w:p>
      <w:pPr>
        <w:spacing w:after="140" w:line="276" w:lineRule="auto"/>
      </w:pPr>
      <w:r>
        <w:t xml:space="preserve">Python 3.11 or newer. The simulator needs only NumPy, OpenCV and Pillow, and runs on CPU. PyTorch is used for the classifier and Stable-Baselines3 for PPO. No licensed software, container registry or external data transfer is needed; every dataset is generated locally.</w:t>
      </w:r>
    </w:p>
    <w:p>
      <w:pPr>
        <w:pStyle w:val="Heading1"/>
        <w:pBdr>
          <w:bottom w:val="single" w:sz="6" w:space="6" w:color="BFBFBF"/>
        </w:pBdr>
        <w:spacing w:before="360" w:after="160"/>
      </w:pPr>
      <w:r>
        <w:rPr>
          <w:b/>
          <w:bCs/>
          <w:color w:val="1A1A1A"/>
          <w:sz w:val="30"/>
          <w:szCs w:val="30"/>
        </w:rPr>
        <w:t xml:space="preserve">8.  Milestones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4860"/>
        <w:gridCol w:w="3500"/>
      </w:tblGrid>
      <w:tr>
        <w:tblPrEx>
          <w:tblCellMar>
            <w:top w:w="0" w:type="dxa"/>
            <w:bottom w:w="0" w:type="dxa"/>
          </w:tblCellMar>
        </w:tblPrEx>
        <w:trPr>
          <w:tblHeader/>
        </w:trPr>
        <w:tc>
          <w:tcPr>
            <w:tcW w:w="1000" w:type="dxa"/>
            <w:shd w:val="clear" w:color="auto" w:fill="F2F2F2"/>
            <w:tcMar>
              <w:top w:w="70" w:type="dxa"/>
              <w:left w:w="110" w:type="dxa"/>
              <w:bottom w:w="70" w:type="dxa"/>
              <w:right w:w="110" w:type="dxa"/>
            </w:tcMar>
          </w:tcPr>
          <w:p>
            <w:pPr>
              <w:spacing w:line="250" w:lineRule="auto"/>
            </w:pPr>
            <w:r>
              <w:rPr>
                <w:b/>
                <w:bCs/>
                <w:sz w:val="20"/>
                <w:szCs w:val="20"/>
              </w:rPr>
              <w:t xml:space="preserve">Weeks</w:t>
            </w:r>
          </w:p>
        </w:tc>
        <w:tc>
          <w:tcPr>
            <w:tcW w:w="4860" w:type="dxa"/>
            <w:shd w:val="clear" w:color="auto" w:fill="F2F2F2"/>
            <w:tcMar>
              <w:top w:w="70" w:type="dxa"/>
              <w:left w:w="110" w:type="dxa"/>
              <w:bottom w:w="70" w:type="dxa"/>
              <w:right w:w="110" w:type="dxa"/>
            </w:tcMar>
          </w:tcPr>
          <w:p>
            <w:pPr>
              <w:spacing w:line="250" w:lineRule="auto"/>
            </w:pPr>
            <w:r>
              <w:rPr>
                <w:b/>
                <w:bCs/>
                <w:sz w:val="20"/>
                <w:szCs w:val="20"/>
              </w:rPr>
              <w:t xml:space="preserve">Work</w:t>
            </w:r>
          </w:p>
        </w:tc>
        <w:tc>
          <w:tcPr>
            <w:tcW w:w="3500" w:type="dxa"/>
            <w:shd w:val="clear" w:color="auto" w:fill="F2F2F2"/>
            <w:tcMar>
              <w:top w:w="70" w:type="dxa"/>
              <w:left w:w="110" w:type="dxa"/>
              <w:bottom w:w="70" w:type="dxa"/>
              <w:right w:w="110" w:type="dxa"/>
            </w:tcMar>
          </w:tcPr>
          <w:p>
            <w:pPr>
              <w:spacing w:line="250" w:lineRule="auto"/>
            </w:pPr>
            <w:r>
              <w:rPr>
                <w:b/>
                <w:bCs/>
                <w:sz w:val="20"/>
                <w:szCs w:val="20"/>
              </w:rPr>
              <w:t xml:space="preserve">Output</w:t>
            </w:r>
          </w:p>
        </w:tc>
      </w:tr>
      <w:tr>
        <w:tblPrEx>
          <w:tblCellMar>
            <w:top w:w="0" w:type="dxa"/>
            <w:bottom w:w="0" w:type="dxa"/>
          </w:tblCellMar>
        </w:tblPrEx>
        <w:tc>
          <w:tcPr>
            <w:tcW w:w="1000" w:type="dxa"/>
            <w:tcMar>
              <w:top w:w="70" w:type="dxa"/>
              <w:left w:w="110" w:type="dxa"/>
              <w:bottom w:w="70" w:type="dxa"/>
              <w:right w:w="110" w:type="dxa"/>
            </w:tcMar>
          </w:tcPr>
          <w:p>
            <w:pPr>
              <w:spacing w:line="250" w:lineRule="auto"/>
            </w:pPr>
            <w:r>
              <w:rPr>
                <w:sz w:val="21"/>
                <w:szCs w:val="21"/>
              </w:rPr>
              <w:t xml:space="preserve">1</w:t>
            </w:r>
          </w:p>
        </w:tc>
        <w:tc>
          <w:tcPr>
            <w:tcW w:w="4860" w:type="dxa"/>
            <w:tcMar>
              <w:top w:w="70" w:type="dxa"/>
              <w:left w:w="110" w:type="dxa"/>
              <w:bottom w:w="70" w:type="dxa"/>
              <w:right w:w="110" w:type="dxa"/>
            </w:tcMar>
          </w:tcPr>
          <w:p>
            <w:pPr>
              <w:spacing w:line="250" w:lineRule="auto"/>
            </w:pPr>
            <w:r>
              <w:rPr>
                <w:sz w:val="21"/>
                <w:szCs w:val="21"/>
              </w:rPr>
              <w:t xml:space="preserve">Scene generator, validation, tests, documentation</w:t>
            </w:r>
          </w:p>
        </w:tc>
        <w:tc>
          <w:tcPr>
            <w:tcW w:w="3500" w:type="dxa"/>
            <w:tcMar>
              <w:top w:w="70" w:type="dxa"/>
              <w:left w:w="110" w:type="dxa"/>
              <w:bottom w:w="70" w:type="dxa"/>
              <w:right w:w="110" w:type="dxa"/>
            </w:tcMar>
          </w:tcPr>
          <w:p>
            <w:pPr>
              <w:spacing w:line="250" w:lineRule="auto"/>
            </w:pPr>
            <w:r>
              <w:rPr>
                <w:sz w:val="21"/>
                <w:szCs w:val="21"/>
              </w:rPr>
              <w:t xml:space="preserve">done</w:t>
            </w:r>
          </w:p>
        </w:tc>
      </w:tr>
      <w:tr>
        <w:tblPrEx>
          <w:tblCellMar>
            <w:top w:w="0" w:type="dxa"/>
            <w:bottom w:w="0" w:type="dxa"/>
          </w:tblCellMar>
        </w:tblPrEx>
        <w:tc>
          <w:tcPr>
            <w:tcW w:w="1000" w:type="dxa"/>
            <w:tcMar>
              <w:top w:w="70" w:type="dxa"/>
              <w:left w:w="110" w:type="dxa"/>
              <w:bottom w:w="70" w:type="dxa"/>
              <w:right w:w="110" w:type="dxa"/>
            </w:tcMar>
          </w:tcPr>
          <w:p>
            <w:pPr>
              <w:spacing w:line="250" w:lineRule="auto"/>
            </w:pPr>
            <w:r>
              <w:rPr>
                <w:sz w:val="21"/>
                <w:szCs w:val="21"/>
              </w:rPr>
              <w:t xml:space="preserve">2–3</w:t>
            </w:r>
          </w:p>
        </w:tc>
        <w:tc>
          <w:tcPr>
            <w:tcW w:w="4860" w:type="dxa"/>
            <w:tcMar>
              <w:top w:w="70" w:type="dxa"/>
              <w:left w:w="110" w:type="dxa"/>
              <w:bottom w:w="70" w:type="dxa"/>
              <w:right w:w="110" w:type="dxa"/>
            </w:tcMar>
          </w:tcPr>
          <w:p>
            <w:pPr>
              <w:spacing w:line="250" w:lineRule="auto"/>
            </w:pPr>
            <w:r>
              <w:rPr>
                <w:sz w:val="21"/>
                <w:szCs w:val="21"/>
              </w:rPr>
              <w:t xml:space="preserve">Perception pipeline; E1 resolution and augmentation sweeps</w:t>
            </w:r>
          </w:p>
        </w:tc>
        <w:tc>
          <w:tcPr>
            <w:tcW w:w="3500" w:type="dxa"/>
            <w:tcMar>
              <w:top w:w="70" w:type="dxa"/>
              <w:left w:w="110" w:type="dxa"/>
              <w:bottom w:w="70" w:type="dxa"/>
              <w:right w:w="110" w:type="dxa"/>
            </w:tcMar>
          </w:tcPr>
          <w:p>
            <w:pPr>
              <w:spacing w:line="250" w:lineRule="auto"/>
            </w:pPr>
            <w:r>
              <w:rPr>
                <w:sz w:val="21"/>
                <w:szCs w:val="21"/>
              </w:rPr>
              <w:t xml:space="preserve">perception metrics; error-vs-spacing curve</w:t>
            </w:r>
          </w:p>
        </w:tc>
      </w:tr>
      <w:tr>
        <w:tblPrEx>
          <w:tblCellMar>
            <w:top w:w="0" w:type="dxa"/>
            <w:bottom w:w="0" w:type="dxa"/>
          </w:tblCellMar>
        </w:tblPrEx>
        <w:tc>
          <w:tcPr>
            <w:tcW w:w="1000" w:type="dxa"/>
            <w:tcMar>
              <w:top w:w="70" w:type="dxa"/>
              <w:left w:w="110" w:type="dxa"/>
              <w:bottom w:w="70" w:type="dxa"/>
              <w:right w:w="110" w:type="dxa"/>
            </w:tcMar>
          </w:tcPr>
          <w:p>
            <w:pPr>
              <w:spacing w:line="250" w:lineRule="auto"/>
            </w:pPr>
            <w:r>
              <w:rPr>
                <w:sz w:val="21"/>
                <w:szCs w:val="21"/>
              </w:rPr>
              <w:t xml:space="preserve">4–5</w:t>
            </w:r>
          </w:p>
        </w:tc>
        <w:tc>
          <w:tcPr>
            <w:tcW w:w="4860" w:type="dxa"/>
            <w:tcMar>
              <w:top w:w="70" w:type="dxa"/>
              <w:left w:w="110" w:type="dxa"/>
              <w:bottom w:w="70" w:type="dxa"/>
              <w:right w:w="110" w:type="dxa"/>
            </w:tcMar>
          </w:tcPr>
          <w:p>
            <w:pPr>
              <w:spacing w:line="250" w:lineRule="auto"/>
            </w:pPr>
            <w:r>
              <w:rPr>
                <w:sz w:val="21"/>
                <w:szCs w:val="21"/>
              </w:rPr>
              <w:t xml:space="preserve">Multi-agent RL environment; first policies on open layouts</w:t>
            </w:r>
          </w:p>
        </w:tc>
        <w:tc>
          <w:tcPr>
            <w:tcW w:w="3500" w:type="dxa"/>
            <w:tcMar>
              <w:top w:w="70" w:type="dxa"/>
              <w:left w:w="110" w:type="dxa"/>
              <w:bottom w:w="70" w:type="dxa"/>
              <w:right w:w="110" w:type="dxa"/>
            </w:tcMar>
          </w:tcPr>
          <w:p>
            <w:pPr>
              <w:spacing w:line="250" w:lineRule="auto"/>
            </w:pPr>
            <w:r>
              <w:rPr>
                <w:sz w:val="21"/>
                <w:szCs w:val="21"/>
              </w:rPr>
              <w:t xml:space="preserve">training curves</w:t>
            </w:r>
          </w:p>
        </w:tc>
      </w:tr>
      <w:tr>
        <w:tblPrEx>
          <w:tblCellMar>
            <w:top w:w="0" w:type="dxa"/>
            <w:bottom w:w="0" w:type="dxa"/>
          </w:tblCellMar>
        </w:tblPrEx>
        <w:tc>
          <w:tcPr>
            <w:tcW w:w="1000" w:type="dxa"/>
            <w:tcMar>
              <w:top w:w="70" w:type="dxa"/>
              <w:left w:w="110" w:type="dxa"/>
              <w:bottom w:w="70" w:type="dxa"/>
              <w:right w:w="110" w:type="dxa"/>
            </w:tcMar>
          </w:tcPr>
          <w:p>
            <w:pPr>
              <w:spacing w:line="250" w:lineRule="auto"/>
            </w:pPr>
            <w:r>
              <w:rPr>
                <w:sz w:val="21"/>
                <w:szCs w:val="21"/>
              </w:rPr>
              <w:t xml:space="preserve">6–7</w:t>
            </w:r>
          </w:p>
        </w:tc>
        <w:tc>
          <w:tcPr>
            <w:tcW w:w="4860" w:type="dxa"/>
            <w:tcMar>
              <w:top w:w="70" w:type="dxa"/>
              <w:left w:w="110" w:type="dxa"/>
              <w:bottom w:w="70" w:type="dxa"/>
              <w:right w:w="110" w:type="dxa"/>
            </w:tcMar>
          </w:tcPr>
          <w:p>
            <w:pPr>
              <w:spacing w:line="250" w:lineRule="auto"/>
            </w:pPr>
            <w:r>
              <w:rPr>
                <w:sz w:val="21"/>
                <w:szCs w:val="21"/>
              </w:rPr>
              <w:t xml:space="preserve">E2 layout transfer across all seven families</w:t>
            </w:r>
          </w:p>
        </w:tc>
        <w:tc>
          <w:tcPr>
            <w:tcW w:w="3500" w:type="dxa"/>
            <w:tcMar>
              <w:top w:w="70" w:type="dxa"/>
              <w:left w:w="110" w:type="dxa"/>
              <w:bottom w:w="70" w:type="dxa"/>
              <w:right w:w="110" w:type="dxa"/>
            </w:tcMar>
          </w:tcPr>
          <w:p>
            <w:pPr>
              <w:spacing w:line="250" w:lineRule="auto"/>
            </w:pPr>
            <w:r>
              <w:rPr>
                <w:sz w:val="21"/>
                <w:szCs w:val="21"/>
              </w:rPr>
              <w:t xml:space="preserve">per-layout results, both metric families</w:t>
            </w:r>
          </w:p>
        </w:tc>
      </w:tr>
      <w:tr>
        <w:tblPrEx>
          <w:tblCellMar>
            <w:top w:w="0" w:type="dxa"/>
            <w:bottom w:w="0" w:type="dxa"/>
          </w:tblCellMar>
        </w:tblPrEx>
        <w:tc>
          <w:tcPr>
            <w:tcW w:w="1000" w:type="dxa"/>
            <w:tcMar>
              <w:top w:w="70" w:type="dxa"/>
              <w:left w:w="110" w:type="dxa"/>
              <w:bottom w:w="70" w:type="dxa"/>
              <w:right w:w="110" w:type="dxa"/>
            </w:tcMar>
          </w:tcPr>
          <w:p>
            <w:pPr>
              <w:spacing w:line="250" w:lineRule="auto"/>
            </w:pPr>
            <w:r>
              <w:rPr>
                <w:sz w:val="21"/>
                <w:szCs w:val="21"/>
              </w:rPr>
              <w:t xml:space="preserve">8–9</w:t>
            </w:r>
          </w:p>
        </w:tc>
        <w:tc>
          <w:tcPr>
            <w:tcW w:w="4860" w:type="dxa"/>
            <w:tcMar>
              <w:top w:w="70" w:type="dxa"/>
              <w:left w:w="110" w:type="dxa"/>
              <w:bottom w:w="70" w:type="dxa"/>
              <w:right w:w="110" w:type="dxa"/>
            </w:tcMar>
          </w:tcPr>
          <w:p>
            <w:pPr>
              <w:spacing w:line="250" w:lineRule="auto"/>
            </w:pPr>
            <w:r>
              <w:rPr>
                <w:sz w:val="21"/>
                <w:szCs w:val="21"/>
              </w:rPr>
              <w:t xml:space="preserve">E3 reward sensitivity</w:t>
            </w:r>
          </w:p>
        </w:tc>
        <w:tc>
          <w:tcPr>
            <w:tcW w:w="3500" w:type="dxa"/>
            <w:tcMar>
              <w:top w:w="70" w:type="dxa"/>
              <w:left w:w="110" w:type="dxa"/>
              <w:bottom w:w="70" w:type="dxa"/>
              <w:right w:w="110" w:type="dxa"/>
            </w:tcMar>
          </w:tcPr>
          <w:p>
            <w:pPr>
              <w:spacing w:line="250" w:lineRule="auto"/>
            </w:pPr>
            <w:r>
              <w:rPr>
                <w:sz w:val="21"/>
                <w:szCs w:val="21"/>
              </w:rPr>
              <w:t xml:space="preserve">behavior-vs-reward table</w:t>
            </w:r>
          </w:p>
        </w:tc>
      </w:tr>
      <w:tr>
        <w:tblPrEx>
          <w:tblCellMar>
            <w:top w:w="0" w:type="dxa"/>
            <w:bottom w:w="0" w:type="dxa"/>
          </w:tblCellMar>
        </w:tblPrEx>
        <w:tc>
          <w:tcPr>
            <w:tcW w:w="1000" w:type="dxa"/>
            <w:tcMar>
              <w:top w:w="70" w:type="dxa"/>
              <w:left w:w="110" w:type="dxa"/>
              <w:bottom w:w="70" w:type="dxa"/>
              <w:right w:w="110" w:type="dxa"/>
            </w:tcMar>
          </w:tcPr>
          <w:p>
            <w:pPr>
              <w:spacing w:line="250" w:lineRule="auto"/>
            </w:pPr>
            <w:r>
              <w:rPr>
                <w:sz w:val="21"/>
                <w:szCs w:val="21"/>
              </w:rPr>
              <w:t xml:space="preserve">10</w:t>
            </w:r>
          </w:p>
        </w:tc>
        <w:tc>
          <w:tcPr>
            <w:tcW w:w="4860" w:type="dxa"/>
            <w:tcMar>
              <w:top w:w="70" w:type="dxa"/>
              <w:left w:w="110" w:type="dxa"/>
              <w:bottom w:w="70" w:type="dxa"/>
              <w:right w:w="110" w:type="dxa"/>
            </w:tcMar>
          </w:tcPr>
          <w:p>
            <w:pPr>
              <w:spacing w:line="250" w:lineRule="auto"/>
            </w:pPr>
            <w:r>
              <w:rPr>
                <w:sz w:val="21"/>
                <w:szCs w:val="21"/>
              </w:rPr>
              <w:t xml:space="preserve">E4 crowd size</w:t>
            </w:r>
          </w:p>
        </w:tc>
        <w:tc>
          <w:tcPr>
            <w:tcW w:w="3500" w:type="dxa"/>
            <w:tcMar>
              <w:top w:w="70" w:type="dxa"/>
              <w:left w:w="110" w:type="dxa"/>
              <w:bottom w:w="70" w:type="dxa"/>
              <w:right w:w="110" w:type="dxa"/>
            </w:tcMar>
          </w:tcPr>
          <w:p>
            <w:pPr>
              <w:spacing w:line="250" w:lineRule="auto"/>
            </w:pPr>
            <w:r>
              <w:rPr>
                <w:sz w:val="21"/>
                <w:szCs w:val="21"/>
              </w:rPr>
              <w:t xml:space="preserve">results at 2 / 4 / 8 / 16 agents</w:t>
            </w:r>
          </w:p>
        </w:tc>
      </w:tr>
      <w:tr>
        <w:tblPrEx>
          <w:tblCellMar>
            <w:top w:w="0" w:type="dxa"/>
            <w:bottom w:w="0" w:type="dxa"/>
          </w:tblCellMar>
        </w:tblPrEx>
        <w:tc>
          <w:tcPr>
            <w:tcW w:w="1000" w:type="dxa"/>
            <w:tcMar>
              <w:top w:w="70" w:type="dxa"/>
              <w:left w:w="110" w:type="dxa"/>
              <w:bottom w:w="70" w:type="dxa"/>
              <w:right w:w="110" w:type="dxa"/>
            </w:tcMar>
          </w:tcPr>
          <w:p>
            <w:pPr>
              <w:spacing w:line="250" w:lineRule="auto"/>
            </w:pPr>
            <w:r>
              <w:rPr>
                <w:sz w:val="21"/>
                <w:szCs w:val="21"/>
              </w:rPr>
              <w:t xml:space="preserve">11–12</w:t>
            </w:r>
          </w:p>
        </w:tc>
        <w:tc>
          <w:tcPr>
            <w:tcW w:w="4860" w:type="dxa"/>
            <w:tcMar>
              <w:top w:w="70" w:type="dxa"/>
              <w:left w:w="110" w:type="dxa"/>
              <w:bottom w:w="70" w:type="dxa"/>
              <w:right w:w="110" w:type="dxa"/>
            </w:tcMar>
          </w:tcPr>
          <w:p>
            <w:pPr>
              <w:spacing w:line="250" w:lineRule="auto"/>
            </w:pPr>
            <w:r>
              <w:rPr>
                <w:sz w:val="21"/>
                <w:szCs w:val="21"/>
              </w:rPr>
              <w:t xml:space="preserve">E5 comparison with discovered models</w:t>
            </w:r>
          </w:p>
        </w:tc>
        <w:tc>
          <w:tcPr>
            <w:tcW w:w="3500" w:type="dxa"/>
            <w:tcMar>
              <w:top w:w="70" w:type="dxa"/>
              <w:left w:w="110" w:type="dxa"/>
              <w:bottom w:w="70" w:type="dxa"/>
              <w:right w:w="110" w:type="dxa"/>
            </w:tcMar>
          </w:tcPr>
          <w:p>
            <w:pPr>
              <w:spacing w:line="250" w:lineRule="auto"/>
            </w:pPr>
            <w:r>
              <w:rPr>
                <w:sz w:val="21"/>
                <w:szCs w:val="21"/>
              </w:rPr>
              <w:t xml:space="preserve">aligned comparison</w:t>
            </w:r>
          </w:p>
        </w:tc>
      </w:tr>
      <w:tr>
        <w:tblPrEx>
          <w:tblCellMar>
            <w:top w:w="0" w:type="dxa"/>
            <w:bottom w:w="0" w:type="dxa"/>
          </w:tblCellMar>
        </w:tblPrEx>
        <w:tc>
          <w:tcPr>
            <w:tcW w:w="1000" w:type="dxa"/>
            <w:tcMar>
              <w:top w:w="70" w:type="dxa"/>
              <w:left w:w="110" w:type="dxa"/>
              <w:bottom w:w="70" w:type="dxa"/>
              <w:right w:w="110" w:type="dxa"/>
            </w:tcMar>
          </w:tcPr>
          <w:p>
            <w:pPr>
              <w:spacing w:line="250" w:lineRule="auto"/>
            </w:pPr>
            <w:r>
              <w:rPr>
                <w:sz w:val="21"/>
                <w:szCs w:val="21"/>
              </w:rPr>
              <w:t xml:space="preserve">13</w:t>
            </w:r>
          </w:p>
        </w:tc>
        <w:tc>
          <w:tcPr>
            <w:tcW w:w="4860" w:type="dxa"/>
            <w:tcMar>
              <w:top w:w="70" w:type="dxa"/>
              <w:left w:w="110" w:type="dxa"/>
              <w:bottom w:w="70" w:type="dxa"/>
              <w:right w:w="110" w:type="dxa"/>
            </w:tcMar>
          </w:tcPr>
          <w:p>
            <w:pPr>
              <w:spacing w:line="250" w:lineRule="auto"/>
            </w:pPr>
            <w:r>
              <w:rPr>
                <w:sz w:val="21"/>
                <w:szCs w:val="21"/>
              </w:rPr>
              <w:t xml:space="preserve">Distil the policy into readable rules</w:t>
            </w:r>
          </w:p>
        </w:tc>
        <w:tc>
          <w:tcPr>
            <w:tcW w:w="3500" w:type="dxa"/>
            <w:tcMar>
              <w:top w:w="70" w:type="dxa"/>
              <w:left w:w="110" w:type="dxa"/>
              <w:bottom w:w="70" w:type="dxa"/>
              <w:right w:w="110" w:type="dxa"/>
            </w:tcMar>
          </w:tcPr>
          <w:p>
            <w:pPr>
              <w:spacing w:line="250" w:lineRule="auto"/>
            </w:pPr>
            <w:r>
              <w:rPr>
                <w:sz w:val="21"/>
                <w:szCs w:val="21"/>
              </w:rPr>
              <w:t xml:space="preserve">rule set and its cost</w:t>
            </w:r>
          </w:p>
        </w:tc>
      </w:tr>
      <w:tr>
        <w:tblPrEx>
          <w:tblCellMar>
            <w:top w:w="0" w:type="dxa"/>
            <w:bottom w:w="0" w:type="dxa"/>
          </w:tblCellMar>
        </w:tblPrEx>
        <w:tc>
          <w:tcPr>
            <w:tcW w:w="1000" w:type="dxa"/>
            <w:tcMar>
              <w:top w:w="70" w:type="dxa"/>
              <w:left w:w="110" w:type="dxa"/>
              <w:bottom w:w="70" w:type="dxa"/>
              <w:right w:w="110" w:type="dxa"/>
            </w:tcMar>
          </w:tcPr>
          <w:p>
            <w:pPr>
              <w:spacing w:line="250" w:lineRule="auto"/>
            </w:pPr>
            <w:r>
              <w:rPr>
                <w:sz w:val="21"/>
                <w:szCs w:val="21"/>
              </w:rPr>
              <w:t xml:space="preserve">14</w:t>
            </w:r>
          </w:p>
        </w:tc>
        <w:tc>
          <w:tcPr>
            <w:tcW w:w="4860" w:type="dxa"/>
            <w:tcMar>
              <w:top w:w="70" w:type="dxa"/>
              <w:left w:w="110" w:type="dxa"/>
              <w:bottom w:w="70" w:type="dxa"/>
              <w:right w:w="110" w:type="dxa"/>
            </w:tcMar>
          </w:tcPr>
          <w:p>
            <w:pPr>
              <w:spacing w:line="250" w:lineRule="auto"/>
            </w:pPr>
            <w:r>
              <w:rPr>
                <w:sz w:val="21"/>
                <w:szCs w:val="21"/>
              </w:rPr>
              <w:t xml:space="preserve">Write-up</w:t>
            </w:r>
          </w:p>
        </w:tc>
        <w:tc>
          <w:tcPr>
            <w:tcW w:w="3500" w:type="dxa"/>
            <w:tcMar>
              <w:top w:w="70" w:type="dxa"/>
              <w:left w:w="110" w:type="dxa"/>
              <w:bottom w:w="70" w:type="dxa"/>
              <w:right w:w="110" w:type="dxa"/>
            </w:tcMar>
          </w:tcPr>
          <w:p>
            <w:pPr>
              <w:spacing w:line="250" w:lineRule="auto"/>
            </w:pPr>
            <w:r>
              <w:rPr>
                <w:sz w:val="21"/>
                <w:szCs w:val="21"/>
              </w:rPr>
              <w:t xml:space="preserve">report and figures</w:t>
            </w:r>
          </w:p>
        </w:tc>
      </w:tr>
    </w:tbl>
    <w:p>
      <w:pPr>
        <w:spacing w:after="60"/>
      </w:pPr>
    </w:p>
    <w:p>
      <w:pPr>
        <w:spacing w:after="140" w:line="276" w:lineRule="auto"/>
      </w:pPr>
      <w:r>
        <w:t xml:space="preserve">Out of scope this semester: leader-following, moving obstacles, and hand-drawn or photographed inputs.</w:t>
      </w:r>
    </w:p>
    <w:p>
      <w:pPr>
        <w:pStyle w:val="Heading1"/>
        <w:pBdr>
          <w:bottom w:val="single" w:sz="6" w:space="6" w:color="BFBFBF"/>
        </w:pBdr>
        <w:spacing w:before="360" w:after="160"/>
      </w:pPr>
      <w:r>
        <w:rPr>
          <w:b/>
          <w:bCs/>
          <w:color w:val="1A1A1A"/>
          <w:sz w:val="30"/>
          <w:szCs w:val="30"/>
        </w:rPr>
        <w:t xml:space="preserve">9.  Risks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2600"/>
        <w:gridCol w:w="4460"/>
      </w:tblGrid>
      <w:tr>
        <w:tblPrEx>
          <w:tblCellMar>
            <w:top w:w="0" w:type="dxa"/>
            <w:bottom w:w="0" w:type="dxa"/>
          </w:tblCellMar>
        </w:tblPrEx>
        <w:trPr>
          <w:tblHeader/>
        </w:trPr>
        <w:tc>
          <w:tcPr>
            <w:tcW w:w="2300" w:type="dxa"/>
            <w:shd w:val="clear" w:color="auto" w:fill="F2F2F2"/>
            <w:tcMar>
              <w:top w:w="70" w:type="dxa"/>
              <w:left w:w="110" w:type="dxa"/>
              <w:bottom w:w="70" w:type="dxa"/>
              <w:right w:w="110" w:type="dxa"/>
            </w:tcMar>
          </w:tcPr>
          <w:p>
            <w:pPr>
              <w:spacing w:line="250" w:lineRule="auto"/>
            </w:pPr>
            <w:r>
              <w:rPr>
                <w:b/>
                <w:bCs/>
                <w:sz w:val="20"/>
                <w:szCs w:val="20"/>
              </w:rPr>
              <w:t xml:space="preserve">Risk</w:t>
            </w:r>
          </w:p>
        </w:tc>
        <w:tc>
          <w:tcPr>
            <w:tcW w:w="2600" w:type="dxa"/>
            <w:shd w:val="clear" w:color="auto" w:fill="F2F2F2"/>
            <w:tcMar>
              <w:top w:w="70" w:type="dxa"/>
              <w:left w:w="110" w:type="dxa"/>
              <w:bottom w:w="70" w:type="dxa"/>
              <w:right w:w="110" w:type="dxa"/>
            </w:tcMar>
          </w:tcPr>
          <w:p>
            <w:pPr>
              <w:spacing w:line="250" w:lineRule="auto"/>
            </w:pPr>
            <w:r>
              <w:rPr>
                <w:b/>
                <w:bCs/>
                <w:sz w:val="20"/>
                <w:szCs w:val="20"/>
              </w:rPr>
              <w:t xml:space="preserve">What happens</w:t>
            </w:r>
          </w:p>
        </w:tc>
        <w:tc>
          <w:tcPr>
            <w:tcW w:w="4460" w:type="dxa"/>
            <w:shd w:val="clear" w:color="auto" w:fill="F2F2F2"/>
            <w:tcMar>
              <w:top w:w="70" w:type="dxa"/>
              <w:left w:w="110" w:type="dxa"/>
              <w:bottom w:w="70" w:type="dxa"/>
              <w:right w:w="110" w:type="dxa"/>
            </w:tcMar>
          </w:tcPr>
          <w:p>
            <w:pPr>
              <w:spacing w:line="250" w:lineRule="auto"/>
            </w:pPr>
            <w:r>
              <w:rPr>
                <w:b/>
                <w:bCs/>
                <w:sz w:val="20"/>
                <w:szCs w:val="20"/>
              </w:rPr>
              <w:t xml:space="preserve">Mitigation</w:t>
            </w:r>
          </w:p>
        </w:tc>
      </w:tr>
      <w:tr>
        <w:tblPrEx>
          <w:tblCellMar>
            <w:top w:w="0" w:type="dxa"/>
            <w:bottom w:w="0" w:type="dxa"/>
          </w:tblCellMar>
        </w:tblPrEx>
        <w:tc>
          <w:tcPr>
            <w:tcW w:w="2300" w:type="dxa"/>
            <w:tcMar>
              <w:top w:w="70" w:type="dxa"/>
              <w:left w:w="110" w:type="dxa"/>
              <w:bottom w:w="70" w:type="dxa"/>
              <w:right w:w="110" w:type="dxa"/>
            </w:tcMar>
          </w:tcPr>
          <w:p>
            <w:pPr>
              <w:spacing w:line="250" w:lineRule="auto"/>
            </w:pPr>
            <w:r>
              <w:rPr>
                <w:sz w:val="21"/>
                <w:szCs w:val="21"/>
              </w:rPr>
              <w:t xml:space="preserve">Merged agent outlines in perception</w:t>
            </w:r>
          </w:p>
        </w:tc>
        <w:tc>
          <w:tcPr>
            <w:tcW w:w="2600" w:type="dxa"/>
            <w:tcMar>
              <w:top w:w="70" w:type="dxa"/>
              <w:left w:w="110" w:type="dxa"/>
              <w:bottom w:w="70" w:type="dxa"/>
              <w:right w:w="110" w:type="dxa"/>
            </w:tcMar>
          </w:tcPr>
          <w:p>
            <w:pPr>
              <w:spacing w:line="250" w:lineRule="auto"/>
            </w:pPr>
            <w:r>
              <w:rPr>
                <w:sz w:val="21"/>
                <w:szCs w:val="21"/>
              </w:rPr>
              <w:t xml:space="preserve">Nearby agents blur into one blob; their poses cannot be recovered</w:t>
            </w:r>
          </w:p>
        </w:tc>
        <w:tc>
          <w:tcPr>
            <w:tcW w:w="4460" w:type="dxa"/>
            <w:tcMar>
              <w:top w:w="70" w:type="dxa"/>
              <w:left w:w="110" w:type="dxa"/>
              <w:bottom w:w="70" w:type="dxa"/>
              <w:right w:w="110" w:type="dxa"/>
            </w:tcMar>
          </w:tcPr>
          <w:p>
            <w:pPr>
              <w:spacing w:line="250" w:lineRule="auto"/>
            </w:pPr>
            <w:r>
              <w:rPr>
                <w:sz w:val="21"/>
                <w:szCs w:val="21"/>
              </w:rPr>
              <w:t xml:space="preserve">Main technical risk. Spawn spacing is controlled, so the failure is measured as a curve early, not discovered late. Circle detection with a fixed radius replaces connected components.</w:t>
            </w:r>
          </w:p>
        </w:tc>
      </w:tr>
      <w:tr>
        <w:tblPrEx>
          <w:tblCellMar>
            <w:top w:w="0" w:type="dxa"/>
            <w:bottom w:w="0" w:type="dxa"/>
          </w:tblCellMar>
        </w:tblPrEx>
        <w:tc>
          <w:tcPr>
            <w:tcW w:w="2300" w:type="dxa"/>
            <w:tcMar>
              <w:top w:w="70" w:type="dxa"/>
              <w:left w:w="110" w:type="dxa"/>
              <w:bottom w:w="70" w:type="dxa"/>
              <w:right w:w="110" w:type="dxa"/>
            </w:tcMar>
          </w:tcPr>
          <w:p>
            <w:pPr>
              <w:spacing w:line="250" w:lineRule="auto"/>
            </w:pPr>
            <w:r>
              <w:rPr>
                <w:sz w:val="21"/>
                <w:szCs w:val="21"/>
              </w:rPr>
              <w:t xml:space="preserve">Comparison protocol cannot be aligned</w:t>
            </w:r>
          </w:p>
        </w:tc>
        <w:tc>
          <w:tcPr>
            <w:tcW w:w="2600" w:type="dxa"/>
            <w:tcMar>
              <w:top w:w="70" w:type="dxa"/>
              <w:left w:w="110" w:type="dxa"/>
              <w:bottom w:w="70" w:type="dxa"/>
              <w:right w:w="110" w:type="dxa"/>
            </w:tcMar>
          </w:tcPr>
          <w:p>
            <w:pPr>
              <w:spacing w:line="250" w:lineRule="auto"/>
            </w:pPr>
            <w:r>
              <w:rPr>
                <w:sz w:val="21"/>
                <w:szCs w:val="21"/>
              </w:rPr>
              <w:t xml:space="preserve">E5 gives no like-for-like result</w:t>
            </w:r>
          </w:p>
        </w:tc>
        <w:tc>
          <w:tcPr>
            <w:tcW w:w="4460" w:type="dxa"/>
            <w:tcMar>
              <w:top w:w="70" w:type="dxa"/>
              <w:left w:w="110" w:type="dxa"/>
              <w:bottom w:w="70" w:type="dxa"/>
              <w:right w:w="110" w:type="dxa"/>
            </w:tcMar>
          </w:tcPr>
          <w:p>
            <w:pPr>
              <w:spacing w:line="250" w:lineRule="auto"/>
            </w:pPr>
            <w:r>
              <w:rPr>
                <w:sz w:val="21"/>
                <w:szCs w:val="21"/>
              </w:rPr>
              <w:t xml:space="preserve">Confirm scenarios and fitness definitions with the advisor early (Section 10).</w:t>
            </w:r>
          </w:p>
        </w:tc>
      </w:tr>
      <w:tr>
        <w:tblPrEx>
          <w:tblCellMar>
            <w:top w:w="0" w:type="dxa"/>
            <w:bottom w:w="0" w:type="dxa"/>
          </w:tblCellMar>
        </w:tblPrEx>
        <w:tc>
          <w:tcPr>
            <w:tcW w:w="2300" w:type="dxa"/>
            <w:tcMar>
              <w:top w:w="70" w:type="dxa"/>
              <w:left w:w="110" w:type="dxa"/>
              <w:bottom w:w="70" w:type="dxa"/>
              <w:right w:w="110" w:type="dxa"/>
            </w:tcMar>
          </w:tcPr>
          <w:p>
            <w:pPr>
              <w:spacing w:line="250" w:lineRule="auto"/>
            </w:pPr>
            <w:r>
              <w:rPr>
                <w:sz w:val="21"/>
                <w:szCs w:val="21"/>
              </w:rPr>
              <w:t xml:space="preserve">No access to the existing framework’s code</w:t>
            </w:r>
          </w:p>
        </w:tc>
        <w:tc>
          <w:tcPr>
            <w:tcW w:w="2600" w:type="dxa"/>
            <w:tcMar>
              <w:top w:w="70" w:type="dxa"/>
              <w:left w:w="110" w:type="dxa"/>
              <w:bottom w:w="70" w:type="dxa"/>
              <w:right w:w="110" w:type="dxa"/>
            </w:tcMar>
          </w:tcPr>
          <w:p>
            <w:pPr>
              <w:spacing w:line="250" w:lineRule="auto"/>
            </w:pPr>
            <w:r>
              <w:rPr>
                <w:sz w:val="21"/>
                <w:szCs w:val="21"/>
              </w:rPr>
              <w:t xml:space="preserve">Comparison must use a re-implementation</w:t>
            </w:r>
          </w:p>
        </w:tc>
        <w:tc>
          <w:tcPr>
            <w:tcW w:w="4460" w:type="dxa"/>
            <w:tcMar>
              <w:top w:w="70" w:type="dxa"/>
              <w:left w:w="110" w:type="dxa"/>
              <w:bottom w:w="70" w:type="dxa"/>
              <w:right w:w="110" w:type="dxa"/>
            </w:tcMar>
          </w:tcPr>
          <w:p>
            <w:pPr>
              <w:spacing w:line="250" w:lineRule="auto"/>
            </w:pPr>
            <w:r>
              <w:rPr>
                <w:sz w:val="21"/>
                <w:szCs w:val="21"/>
              </w:rPr>
              <w:t xml:space="preserve">Document the dynamics alignment and state the limitation.</w:t>
            </w:r>
          </w:p>
        </w:tc>
      </w:tr>
      <w:tr>
        <w:tblPrEx>
          <w:tblCellMar>
            <w:top w:w="0" w:type="dxa"/>
            <w:bottom w:w="0" w:type="dxa"/>
          </w:tblCellMar>
        </w:tblPrEx>
        <w:tc>
          <w:tcPr>
            <w:tcW w:w="2300" w:type="dxa"/>
            <w:tcMar>
              <w:top w:w="70" w:type="dxa"/>
              <w:left w:w="110" w:type="dxa"/>
              <w:bottom w:w="70" w:type="dxa"/>
              <w:right w:w="110" w:type="dxa"/>
            </w:tcMar>
          </w:tcPr>
          <w:p>
            <w:pPr>
              <w:spacing w:line="250" w:lineRule="auto"/>
            </w:pPr>
            <w:r>
              <w:rPr>
                <w:sz w:val="21"/>
                <w:szCs w:val="21"/>
              </w:rPr>
              <w:t xml:space="preserve">Reward tuning eats time</w:t>
            </w:r>
          </w:p>
        </w:tc>
        <w:tc>
          <w:tcPr>
            <w:tcW w:w="2600" w:type="dxa"/>
            <w:tcMar>
              <w:top w:w="70" w:type="dxa"/>
              <w:left w:w="110" w:type="dxa"/>
              <w:bottom w:w="70" w:type="dxa"/>
              <w:right w:w="110" w:type="dxa"/>
            </w:tcMar>
          </w:tcPr>
          <w:p>
            <w:pPr>
              <w:spacing w:line="250" w:lineRule="auto"/>
            </w:pPr>
            <w:r>
              <w:rPr>
                <w:sz w:val="21"/>
                <w:szCs w:val="21"/>
              </w:rPr>
              <w:t xml:space="preserve">E3 crowds out E5</w:t>
            </w:r>
          </w:p>
        </w:tc>
        <w:tc>
          <w:tcPr>
            <w:tcW w:w="4460" w:type="dxa"/>
            <w:tcMar>
              <w:top w:w="70" w:type="dxa"/>
              <w:left w:w="110" w:type="dxa"/>
              <w:bottom w:w="70" w:type="dxa"/>
              <w:right w:w="110" w:type="dxa"/>
            </w:tcMar>
          </w:tcPr>
          <w:p>
            <w:pPr>
              <w:spacing w:line="250" w:lineRule="auto"/>
            </w:pPr>
            <w:r>
              <w:rPr>
                <w:sz w:val="21"/>
                <w:szCs w:val="21"/>
              </w:rPr>
              <w:t xml:space="preserve">E5 has priority. E3 is capped at six variants; its runs are short and parallel.</w:t>
            </w:r>
          </w:p>
        </w:tc>
      </w:tr>
      <w:tr>
        <w:tblPrEx>
          <w:tblCellMar>
            <w:top w:w="0" w:type="dxa"/>
            <w:bottom w:w="0" w:type="dxa"/>
          </w:tblCellMar>
        </w:tblPrEx>
        <w:tc>
          <w:tcPr>
            <w:tcW w:w="2300" w:type="dxa"/>
            <w:tcMar>
              <w:top w:w="70" w:type="dxa"/>
              <w:left w:w="110" w:type="dxa"/>
              <w:bottom w:w="70" w:type="dxa"/>
              <w:right w:w="110" w:type="dxa"/>
            </w:tcMar>
          </w:tcPr>
          <w:p>
            <w:pPr>
              <w:spacing w:line="250" w:lineRule="auto"/>
            </w:pPr>
            <w:r>
              <w:rPr>
                <w:sz w:val="21"/>
                <w:szCs w:val="21"/>
              </w:rPr>
              <w:t xml:space="preserve">Limited time (5 hours/week)</w:t>
            </w:r>
          </w:p>
        </w:tc>
        <w:tc>
          <w:tcPr>
            <w:tcW w:w="2600" w:type="dxa"/>
            <w:tcMar>
              <w:top w:w="70" w:type="dxa"/>
              <w:left w:w="110" w:type="dxa"/>
              <w:bottom w:w="70" w:type="dxa"/>
              <w:right w:w="110" w:type="dxa"/>
            </w:tcMar>
          </w:tcPr>
          <w:p>
            <w:pPr>
              <w:spacing w:line="250" w:lineRule="auto"/>
            </w:pPr>
            <w:r>
              <w:rPr>
                <w:sz w:val="21"/>
                <w:szCs w:val="21"/>
              </w:rPr>
              <w:t xml:space="preserve">Not everything finishes</w:t>
            </w:r>
          </w:p>
        </w:tc>
        <w:tc>
          <w:tcPr>
            <w:tcW w:w="4460" w:type="dxa"/>
            <w:tcMar>
              <w:top w:w="70" w:type="dxa"/>
              <w:left w:w="110" w:type="dxa"/>
              <w:bottom w:w="70" w:type="dxa"/>
              <w:right w:w="110" w:type="dxa"/>
            </w:tcMar>
          </w:tcPr>
          <w:p>
            <w:pPr>
              <w:spacing w:line="250" w:lineRule="auto"/>
            </w:pPr>
            <w:r>
              <w:rPr>
                <w:sz w:val="21"/>
                <w:szCs w:val="21"/>
              </w:rPr>
              <w:t xml:space="preserve">E5 is the must-finish item. Leader-following is out of scope, not a stretch goal.</w:t>
            </w:r>
          </w:p>
        </w:tc>
      </w:tr>
    </w:tbl>
    <w:p>
      <w:pPr>
        <w:spacing w:after="60"/>
      </w:pPr>
    </w:p>
    <w:p>
      <w:pPr>
        <w:pStyle w:val="Heading1"/>
        <w:pBdr>
          <w:bottom w:val="single" w:sz="6" w:space="6" w:color="BFBFBF"/>
        </w:pBdr>
        <w:spacing w:before="360" w:after="160"/>
      </w:pPr>
      <w:r>
        <w:rPr>
          <w:b/>
          <w:bCs/>
          <w:color w:val="1A1A1A"/>
          <w:sz w:val="30"/>
          <w:szCs w:val="30"/>
        </w:rPr>
        <w:t xml:space="preserve">10.  Items to confirm with the advisor</w:t>
      </w:r>
    </w:p>
    <w:p>
      <w:pPr>
        <w:pStyle w:val="ListParagraph"/>
        <w:numPr>
          <w:ilvl w:val="0"/>
          <w:numId w:val="2"/>
        </w:numPr>
        <w:spacing w:after="110" w:line="276" w:lineRule="auto"/>
      </w:pPr>
      <w:r>
        <w:rPr>
          <w:b/>
          <w:bCs/>
        </w:rPr>
        <w:t xml:space="preserve">Code access.</w:t>
      </w:r>
      <w:r>
        <w:t xml:space="preserve"> Can the discovered models run in their original simulator, or must the comparison use a re-implementation? This shapes E5 and is the most urgent item.</w:t>
      </w:r>
    </w:p>
    <w:p>
      <w:pPr>
        <w:pStyle w:val="ListParagraph"/>
        <w:numPr>
          <w:ilvl w:val="0"/>
          <w:numId w:val="2"/>
        </w:numPr>
        <w:spacing w:after="110" w:line="276" w:lineRule="auto"/>
      </w:pPr>
      <w:r>
        <w:rPr>
          <w:b/>
          <w:bCs/>
        </w:rPr>
        <w:t xml:space="preserve">Comparison protocol.</w:t>
      </w:r>
      <w:r>
        <w:t xml:space="preserve"> Which scenarios and fitness definitions should both methods be scored on?</w:t>
      </w:r>
    </w:p>
    <w:p>
      <w:pPr>
        <w:pStyle w:val="ListParagraph"/>
        <w:numPr>
          <w:ilvl w:val="0"/>
          <w:numId w:val="2"/>
        </w:numPr>
        <w:spacing w:after="110" w:line="276" w:lineRule="auto"/>
      </w:pPr>
      <w:r>
        <w:rPr>
          <w:b/>
          <w:bCs/>
        </w:rPr>
        <w:t xml:space="preserve">Form of the result.</w:t>
      </w:r>
      <w:r>
        <w:t xml:space="preserve"> Is a trained pipeline plus numbers enough, or should the learned behavior also be reported as readable rules? This decides how much of E5’s distillation step is core.</w:t>
      </w:r>
    </w:p>
    <w:p>
      <w:pPr>
        <w:pStyle w:val="ListParagraph"/>
        <w:numPr>
          <w:ilvl w:val="0"/>
          <w:numId w:val="2"/>
        </w:numPr>
        <w:spacing w:after="110" w:line="276" w:lineRule="auto"/>
      </w:pPr>
      <w:r>
        <w:rPr>
          <w:b/>
          <w:bCs/>
        </w:rPr>
        <w:t xml:space="preserve">Input scope.</w:t>
      </w:r>
      <w:r>
        <w:t xml:space="preserve"> Synthetic images only, or eventually hand-drawn and photographed scenes? This sets the weight of E1.</w:t>
      </w:r>
    </w:p>
    <w:p>
      <w:pPr>
        <w:pStyle w:val="Heading1"/>
        <w:pBdr>
          <w:bottom w:val="single" w:sz="6" w:space="6" w:color="BFBFBF"/>
        </w:pBdr>
        <w:spacing w:before="360" w:after="160"/>
      </w:pPr>
      <w:r>
        <w:rPr>
          <w:b/>
          <w:bCs/>
          <w:color w:val="1A1A1A"/>
          <w:sz w:val="30"/>
          <w:szCs w:val="30"/>
        </w:rPr>
        <w:t xml:space="preserve">11.  Deliverables</w:t>
      </w:r>
    </w:p>
    <w:p>
      <w:pPr>
        <w:pStyle w:val="ListParagraph"/>
        <w:numPr>
          <w:ilvl w:val="0"/>
          <w:numId w:val="1"/>
        </w:numPr>
        <w:spacing w:after="90" w:line="276" w:lineRule="auto"/>
      </w:pPr>
      <w:r>
        <w:t xml:space="preserve">A validated multi-agent scene generator and simulator, with documentation and tests — </w:t>
      </w:r>
      <w:r>
        <w:rPr>
          <w:b/>
          <w:bCs/>
        </w:rPr>
        <w:t xml:space="preserve">complete</w:t>
      </w:r>
      <w:r>
        <w:t xml:space="preserve">.</w:t>
      </w:r>
    </w:p>
    <w:p>
      <w:pPr>
        <w:pStyle w:val="ListParagraph"/>
        <w:numPr>
          <w:ilvl w:val="0"/>
          <w:numId w:val="1"/>
        </w:numPr>
        <w:spacing w:after="90" w:line="276" w:lineRule="auto"/>
      </w:pPr>
      <w:r>
        <w:t xml:space="preserve">A perception module that recovers scene structure from images without manual annotation, with detection error reported against agent spacing.</w:t>
      </w:r>
    </w:p>
    <w:p>
      <w:pPr>
        <w:pStyle w:val="ListParagraph"/>
        <w:numPr>
          <w:ilvl w:val="0"/>
          <w:numId w:val="1"/>
        </w:numPr>
        <w:spacing w:after="90" w:line="276" w:lineRule="auto"/>
      </w:pPr>
      <w:r>
        <w:t xml:space="preserve">One shared steering policy learned from reward alone, evaluated on seven layout families under both metric families.</w:t>
      </w:r>
    </w:p>
    <w:p>
      <w:pPr>
        <w:pStyle w:val="ListParagraph"/>
        <w:numPr>
          <w:ilvl w:val="0"/>
          <w:numId w:val="1"/>
        </w:numPr>
        <w:spacing w:after="90" w:line="276" w:lineRule="auto"/>
      </w:pPr>
      <w:r>
        <w:t xml:space="preserve">A measured account of how much the reward’s design shapes the learned behavior.</w:t>
      </w:r>
    </w:p>
    <w:p>
      <w:pPr>
        <w:pStyle w:val="ListParagraph"/>
        <w:numPr>
          <w:ilvl w:val="0"/>
          <w:numId w:val="1"/>
        </w:numPr>
        <w:spacing w:after="90" w:line="276" w:lineRule="auto"/>
      </w:pPr>
      <w:r>
        <w:t xml:space="preserve">A like-for-like comparison between genetically discovered models and learned policies, including the learned behavior written as rules.</w:t>
      </w:r>
    </w:p>
    <w:p w14:paraId="322F84B6" w14:textId="77777777" w:rsidR="00E72F64" w:rsidRDefault="00000000">
      <w:pPr>
        <w:pStyle w:val="Heading1"/>
        <w:pBdr>
          <w:bottom w:val="single" w:sz="6" w:space="6" w:color="BFBFBF"/>
        </w:pBdr>
        <w:spacing w:before="360" w:after="160"/>
      </w:pPr>
      <w:r>
        <w:rPr>
          <w:b/>
          <w:bCs/>
          <w:color w:val="1A1A1A"/>
          <w:sz w:val="30"/>
          <w:szCs w:val="30"/>
        </w:rPr>
        <w:t>References</w:t>
      </w:r>
    </w:p>
    <w:p w14:paraId="6403118E" w14:textId="77777777" w:rsidR="00E72F64" w:rsidRDefault="00000000">
      <w:pPr>
        <w:spacing w:after="130" w:line="264" w:lineRule="auto"/>
        <w:ind w:left="360" w:hanging="360"/>
      </w:pPr>
      <w:r>
        <w:t xml:space="preserve">Keller, N., and X. Hu. 2019. "Towards Data-Driven Simulation Modeling for Mobile Agent-Based Systems." </w:t>
      </w:r>
      <w:r>
        <w:rPr>
          <w:i/>
          <w:iCs/>
        </w:rPr>
        <w:t>ACM Transactions on Modeling and Computer Simulation</w:t>
      </w:r>
      <w:r>
        <w:t xml:space="preserve"> 29(1):1–26.</w:t>
      </w:r>
    </w:p>
    <w:p w14:paraId="64C573D0" w14:textId="77777777" w:rsidR="00E72F64" w:rsidRDefault="00000000">
      <w:pPr>
        <w:spacing w:after="130" w:line="264" w:lineRule="auto"/>
        <w:ind w:left="360" w:hanging="360"/>
      </w:pPr>
      <w:r>
        <w:t xml:space="preserve">Le, H., and X. Hu. 2020. "Extended Model Space Specification for Mobile Agent-Based Systems to Support Automated Discovery of Simulation Models." In </w:t>
      </w:r>
      <w:r>
        <w:rPr>
          <w:i/>
          <w:iCs/>
        </w:rPr>
        <w:t>Proceedings of the 2020 Winter Simulation Conference</w:t>
      </w:r>
      <w:r>
        <w:t>, 2233–2244. IEEE.</w:t>
      </w:r>
    </w:p>
    <w:p w14:paraId="05F8DCBD" w14:textId="77777777" w:rsidR="00E72F64" w:rsidRDefault="00000000">
      <w:pPr>
        <w:spacing w:after="130" w:line="264" w:lineRule="auto"/>
        <w:ind w:left="360" w:hanging="360"/>
      </w:pPr>
      <w:r>
        <w:t xml:space="preserve">Le, H., and X. Hu. 2022. "Automated Model Discovery for Steering Behavior Simulation." In </w:t>
      </w:r>
      <w:r>
        <w:rPr>
          <w:i/>
          <w:iCs/>
        </w:rPr>
        <w:t>Proceedings of the 2022 Annual Modeling and Simulation Conference (ANNSIM ’22)</w:t>
      </w:r>
      <w:r>
        <w:t>, 54–65. SCS.</w:t>
      </w:r>
    </w:p>
    <w:p w14:paraId="373900E6" w14:textId="77777777" w:rsidR="00E72F64" w:rsidRDefault="00000000">
      <w:pPr>
        <w:spacing w:after="130" w:line="264" w:lineRule="auto"/>
        <w:ind w:left="360" w:hanging="360"/>
      </w:pPr>
      <w:r>
        <w:t xml:space="preserve">Raffin, A., A. Hill, A. Gleave, A. </w:t>
      </w:r>
      <w:proofErr w:type="spellStart"/>
      <w:r>
        <w:t>Kanervisto</w:t>
      </w:r>
      <w:proofErr w:type="spellEnd"/>
      <w:r>
        <w:t xml:space="preserve">, M. Ernestus, and N. Dormann. 2021. "Stable-Baselines3: Reliable Reinforcement Learning Implementations." </w:t>
      </w:r>
      <w:r>
        <w:rPr>
          <w:i/>
          <w:iCs/>
        </w:rPr>
        <w:t>Journal of Machine Learning Research</w:t>
      </w:r>
      <w:r>
        <w:t xml:space="preserve"> 22(268):1–8.</w:t>
      </w:r>
    </w:p>
    <w:p w14:paraId="20E440E9" w14:textId="77777777" w:rsidR="00E72F64" w:rsidRDefault="00000000">
      <w:pPr>
        <w:spacing w:after="130" w:line="264" w:lineRule="auto"/>
        <w:ind w:left="360" w:hanging="360"/>
      </w:pPr>
      <w:r>
        <w:t xml:space="preserve">Reynolds, C. W. 1999. "Steering Behaviors for Autonomous Characters." In </w:t>
      </w:r>
      <w:r>
        <w:rPr>
          <w:i/>
          <w:iCs/>
        </w:rPr>
        <w:t>Proceedings of the Game Developers Conference 1999</w:t>
      </w:r>
      <w:r>
        <w:t>, 763–782.</w:t>
      </w:r>
    </w:p>
    <w:p w14:paraId="6F9AFDD0" w14:textId="77777777" w:rsidR="00E72F64" w:rsidRDefault="00000000">
      <w:pPr>
        <w:spacing w:after="130" w:line="264" w:lineRule="auto"/>
        <w:ind w:left="360" w:hanging="360"/>
      </w:pPr>
      <w:proofErr w:type="spellStart"/>
      <w:r>
        <w:t>Ronneberger</w:t>
      </w:r>
      <w:proofErr w:type="spellEnd"/>
      <w:r>
        <w:t xml:space="preserve">, O., P. Fischer, and T. Brox. 2015. "U-Net: Convolutional Networks for Biomedical Image Segmentation." In </w:t>
      </w:r>
      <w:r>
        <w:rPr>
          <w:i/>
          <w:iCs/>
        </w:rPr>
        <w:t>MICCAI 2015</w:t>
      </w:r>
      <w:r>
        <w:t>, 234–241. Springer.</w:t>
      </w:r>
    </w:p>
    <w:p w14:paraId="2808063B" w14:textId="77777777" w:rsidR="00E72F64" w:rsidRDefault="00000000">
      <w:pPr>
        <w:spacing w:after="130" w:line="264" w:lineRule="auto"/>
        <w:ind w:left="360" w:hanging="360"/>
      </w:pPr>
      <w:r>
        <w:t>Schulman, J., F. Wolski, P. Dhariwal, A. Radford, and O. Klimov. 2017. "Proximal Policy Optimization Algorithms." arXiv:1707.06347.</w:t>
      </w:r>
    </w:p>
    <w:p w14:paraId="56E3CE0A" w14:textId="77777777" w:rsidR="00E72F64" w:rsidRDefault="00000000">
      <w:pPr>
        <w:spacing w:after="130" w:line="264" w:lineRule="auto"/>
        <w:ind w:left="360" w:hanging="360"/>
      </w:pPr>
      <w:r>
        <w:t xml:space="preserve">Tai, L., G. Paolo, and M. Liu. 2017. "Virtual-to-Real Deep Reinforcement Learning: Continuous Control of Mobile Robots for </w:t>
      </w:r>
      <w:proofErr w:type="spellStart"/>
      <w:r>
        <w:t>Mapless</w:t>
      </w:r>
      <w:proofErr w:type="spellEnd"/>
      <w:r>
        <w:t xml:space="preserve"> Navigation." In </w:t>
      </w:r>
      <w:r>
        <w:rPr>
          <w:i/>
          <w:iCs/>
        </w:rPr>
        <w:t>IEEE/RSJ IROS 2017</w:t>
      </w:r>
      <w:r>
        <w:t>, 31–36.</w:t>
      </w:r>
    </w:p>
    <w:p w14:paraId="7C642FD8" w14:textId="77777777" w:rsidR="00E72F64" w:rsidRDefault="00000000">
      <w:pPr>
        <w:spacing w:after="130" w:line="264" w:lineRule="auto"/>
        <w:ind w:left="360" w:hanging="360"/>
      </w:pPr>
      <w:r>
        <w:lastRenderedPageBreak/>
        <w:t xml:space="preserve">Tobin, J., R. Fong, A. Ray, J. Schneider, W. Zaremba, and P. </w:t>
      </w:r>
      <w:proofErr w:type="spellStart"/>
      <w:r>
        <w:t>Abbeel</w:t>
      </w:r>
      <w:proofErr w:type="spellEnd"/>
      <w:r>
        <w:t xml:space="preserve">. 2017. "Domain Randomization for Transferring Deep Neural Networks from Simulation to the Real World." In </w:t>
      </w:r>
      <w:r>
        <w:rPr>
          <w:i/>
          <w:iCs/>
        </w:rPr>
        <w:t>IEEE/RSJ IROS 2017</w:t>
      </w:r>
      <w:r>
        <w:t>, 23–30.</w:t>
      </w:r>
    </w:p>
    <w:sectPr w:rsidR="00E72F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C211C"/>
    <w:multiLevelType w:val="hybridMultilevel"/>
    <w:tmpl w:val="EBA6FB40"/>
    <w:lvl w:ilvl="0" w:tplc="7C4011AE">
      <w:start w:val="1"/>
      <w:numFmt w:val="decimal"/>
      <w:lvlText w:val="%1."/>
      <w:lvlJc w:val="left"/>
      <w:pPr>
        <w:ind w:left="460" w:hanging="320"/>
      </w:pPr>
    </w:lvl>
    <w:lvl w:ilvl="1" w:tplc="8F5EA892">
      <w:numFmt w:val="decimal"/>
      <w:lvlText w:val=""/>
      <w:lvlJc w:val="left"/>
    </w:lvl>
    <w:lvl w:ilvl="2" w:tplc="86D4DA04">
      <w:numFmt w:val="decimal"/>
      <w:lvlText w:val=""/>
      <w:lvlJc w:val="left"/>
    </w:lvl>
    <w:lvl w:ilvl="3" w:tplc="5FC20446">
      <w:numFmt w:val="decimal"/>
      <w:lvlText w:val=""/>
      <w:lvlJc w:val="left"/>
    </w:lvl>
    <w:lvl w:ilvl="4" w:tplc="33E08ADC">
      <w:numFmt w:val="decimal"/>
      <w:lvlText w:val=""/>
      <w:lvlJc w:val="left"/>
    </w:lvl>
    <w:lvl w:ilvl="5" w:tplc="8DEC0D78">
      <w:numFmt w:val="decimal"/>
      <w:lvlText w:val=""/>
      <w:lvlJc w:val="left"/>
    </w:lvl>
    <w:lvl w:ilvl="6" w:tplc="F2347D7C">
      <w:numFmt w:val="decimal"/>
      <w:lvlText w:val=""/>
      <w:lvlJc w:val="left"/>
    </w:lvl>
    <w:lvl w:ilvl="7" w:tplc="9E76BAD2">
      <w:numFmt w:val="decimal"/>
      <w:lvlText w:val=""/>
      <w:lvlJc w:val="left"/>
    </w:lvl>
    <w:lvl w:ilvl="8" w:tplc="A076782C">
      <w:numFmt w:val="decimal"/>
      <w:lvlText w:val=""/>
      <w:lvlJc w:val="left"/>
    </w:lvl>
  </w:abstractNum>
  <w:abstractNum w:abstractNumId="1" w15:restartNumberingAfterBreak="0">
    <w:nsid w:val="76F570CF"/>
    <w:multiLevelType w:val="hybridMultilevel"/>
    <w:tmpl w:val="1F6A99A0"/>
    <w:lvl w:ilvl="0" w:tplc="327ADE74">
      <w:start w:val="1"/>
      <w:numFmt w:val="bullet"/>
      <w:lvlText w:val="●"/>
      <w:lvlJc w:val="left"/>
      <w:pPr>
        <w:ind w:left="720" w:hanging="360"/>
      </w:pPr>
    </w:lvl>
    <w:lvl w:ilvl="1" w:tplc="9A982CD2">
      <w:start w:val="1"/>
      <w:numFmt w:val="bullet"/>
      <w:lvlText w:val="○"/>
      <w:lvlJc w:val="left"/>
      <w:pPr>
        <w:ind w:left="1440" w:hanging="360"/>
      </w:pPr>
    </w:lvl>
    <w:lvl w:ilvl="2" w:tplc="FFD2D06A">
      <w:start w:val="1"/>
      <w:numFmt w:val="bullet"/>
      <w:lvlText w:val="■"/>
      <w:lvlJc w:val="left"/>
      <w:pPr>
        <w:ind w:left="2160" w:hanging="360"/>
      </w:pPr>
    </w:lvl>
    <w:lvl w:ilvl="3" w:tplc="25022262">
      <w:start w:val="1"/>
      <w:numFmt w:val="bullet"/>
      <w:lvlText w:val="●"/>
      <w:lvlJc w:val="left"/>
      <w:pPr>
        <w:ind w:left="2880" w:hanging="360"/>
      </w:pPr>
    </w:lvl>
    <w:lvl w:ilvl="4" w:tplc="7C7883DE">
      <w:start w:val="1"/>
      <w:numFmt w:val="bullet"/>
      <w:lvlText w:val="○"/>
      <w:lvlJc w:val="left"/>
      <w:pPr>
        <w:ind w:left="3600" w:hanging="360"/>
      </w:pPr>
    </w:lvl>
    <w:lvl w:ilvl="5" w:tplc="71149EB0">
      <w:start w:val="1"/>
      <w:numFmt w:val="bullet"/>
      <w:lvlText w:val="■"/>
      <w:lvlJc w:val="left"/>
      <w:pPr>
        <w:ind w:left="4320" w:hanging="360"/>
      </w:pPr>
    </w:lvl>
    <w:lvl w:ilvl="6" w:tplc="31109F40">
      <w:start w:val="1"/>
      <w:numFmt w:val="bullet"/>
      <w:lvlText w:val="●"/>
      <w:lvlJc w:val="left"/>
      <w:pPr>
        <w:ind w:left="5040" w:hanging="360"/>
      </w:pPr>
    </w:lvl>
    <w:lvl w:ilvl="7" w:tplc="080C23D4">
      <w:start w:val="1"/>
      <w:numFmt w:val="bullet"/>
      <w:lvlText w:val="●"/>
      <w:lvlJc w:val="left"/>
      <w:pPr>
        <w:ind w:left="5760" w:hanging="360"/>
      </w:pPr>
    </w:lvl>
    <w:lvl w:ilvl="8" w:tplc="DFFEBA50">
      <w:start w:val="1"/>
      <w:numFmt w:val="bullet"/>
      <w:lvlText w:val="●"/>
      <w:lvlJc w:val="left"/>
      <w:pPr>
        <w:ind w:left="6480" w:hanging="360"/>
      </w:pPr>
    </w:lvl>
  </w:abstractNum>
  <w:num w:numId="1" w16cid:durableId="1266110179">
    <w:abstractNumId w:val="1"/>
    <w:lvlOverride w:ilvl="0">
      <w:startOverride w:val="1"/>
    </w:lvlOverride>
  </w:num>
  <w:num w:numId="2" w16cid:durableId="223419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64"/>
    <w:rsid w:val="00177DF4"/>
    <w:rsid w:val="00332369"/>
    <w:rsid w:val="007C2579"/>
    <w:rsid w:val="00A343D8"/>
    <w:rsid w:val="00DF60C4"/>
    <w:rsid w:val="00E02CB9"/>
    <w:rsid w:val="00E72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435E39"/>
  <w15:docId w15:val="{567B0B29-114C-EB4B-B4E4-02C2ECBE6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2337</Words>
  <Characters>13323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Learning Multi-Agent Steering Behavior from Images</vt:lpstr>
    </vt:vector>
  </TitlesOfParts>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Multi-Agent Steering Behavior from Images</dc:title>
  <dc:creator>Daniel Hu</dc:creator>
  <dc:description>Detailed project proposal and computing resource request</dc:description>
  <cp:lastModifiedBy>Daniel Hu</cp:lastModifiedBy>
  <cp:revision>4</cp:revision>
  <dcterms:created xsi:type="dcterms:W3CDTF">2026-09-03T16:33:00Z</dcterms:created>
  <dcterms:modified xsi:type="dcterms:W3CDTF">2026-09-11T19:39:00Z</dcterms:modified>
</cp:coreProperties>
</file>