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003/2025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2025-03-10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Ana Pereira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456.789.012-02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Mirante do Sol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Suíte Master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120,00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Cobertura 502, Bloco B, com 2 vagas.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R$ 510.000,00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R$ 102.000,00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60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2024-08-15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