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012/2025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2025-12-12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Miguel Sousa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123.456.789-11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Condomínio Alto da Colina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Studio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42,00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305, Bloco B, sem vaga.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R$ 305.000,00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R$ 61.000,00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24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2025-05-30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