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020/2026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2026-08-08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Fernando Silva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567.890.123-19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Porto Seguro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45,60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608, Bloco C, com vaga dupla.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R$ 320.000,00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R$ 64.000,00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24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2026-01-10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