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021/2026</w:t>
      </w:r>
    </w:p>
    <w:p>
      <w:r>
        <w:t>Data: 2026-09-17 00:00:00</w:t>
      </w:r>
    </w:p>
    <w:p>
      <w:r/>
    </w:p>
    <w:p>
      <w:pPr>
        <w:pStyle w:val="Heading2"/>
      </w:pPr>
      <w:r>
        <w:t>DADOS DO CLIENTE</w:t>
      </w:r>
    </w:p>
    <w:p>
      <w:r>
        <w:t>Nome: Cláudia Gaspar</w:t>
      </w:r>
    </w:p>
    <w:p>
      <w:r>
        <w:t>CPF: 890.123.456-20</w:t>
      </w:r>
    </w:p>
    <w:p>
      <w:r/>
    </w:p>
    <w:p>
      <w:pPr>
        <w:pStyle w:val="Heading2"/>
      </w:pPr>
      <w:r>
        <w:t>DADOS DO IMÓVEL</w:t>
      </w:r>
    </w:p>
    <w:p>
      <w:r>
        <w:t>Empreendimento: Residencial Recanto</w:t>
      </w:r>
    </w:p>
    <w:p>
      <w:r>
        <w:t>Tipo de Unidade: 3 Quartos</w:t>
      </w:r>
    </w:p>
    <w:p>
      <w:r>
        <w:t>Metragem: 92,10 m²</w:t>
      </w:r>
    </w:p>
    <w:p>
      <w:r>
        <w:t>Descrição: Unidade 301, Bloco B, sem vaga.</w:t>
      </w:r>
    </w:p>
    <w:p>
      <w:r/>
    </w:p>
    <w:p>
      <w:pPr>
        <w:pStyle w:val="Heading2"/>
      </w:pPr>
      <w:r>
        <w:t>CONDIÇÕES COMERCIAIS</w:t>
      </w:r>
    </w:p>
    <w:p>
      <w:r>
        <w:t>Valor Total: R$ 460.000,00</w:t>
      </w:r>
    </w:p>
    <w:p>
      <w:r>
        <w:t>Valor de Entrada: R$ 92.000,00</w:t>
      </w:r>
    </w:p>
    <w:p>
      <w:r>
        <w:t>Número de Parcelas: 48</w:t>
      </w:r>
    </w:p>
    <w:p>
      <w:r>
        <w:t>Primeira Parcela: 2026-02-15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