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027/2027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2027-03-29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Vera Antunes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678.901.234-26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Florença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71,90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606, Bloco D, com vaga dupla.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R$ 375.000,00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R$ 75.000,00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36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2026-08-15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