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027/2027</w:t>
      </w:r>
    </w:p>
    <w:p>
      <w:r>
        <w:t>Data: 2027-03-29 00:00:00</w:t>
      </w:r>
    </w:p>
    <w:p>
      <w:r/>
    </w:p>
    <w:p>
      <w:pPr>
        <w:pStyle w:val="Heading2"/>
      </w:pPr>
      <w:r>
        <w:t>DADOS DO CLIENTE</w:t>
      </w:r>
    </w:p>
    <w:p>
      <w:r>
        <w:t>Nome: Vera Antunes</w:t>
      </w:r>
    </w:p>
    <w:p>
      <w:r>
        <w:t>CPF: 678.901.234-26</w:t>
      </w:r>
    </w:p>
    <w:p>
      <w:r/>
    </w:p>
    <w:p>
      <w:pPr>
        <w:pStyle w:val="Heading2"/>
      </w:pPr>
      <w:r>
        <w:t>DADOS DO IMÓVEL</w:t>
      </w:r>
    </w:p>
    <w:p>
      <w:r>
        <w:t>Empreendimento: Edifício Florença</w:t>
      </w:r>
    </w:p>
    <w:p>
      <w:r>
        <w:t>Tipo de Unidade: 2 Quartos</w:t>
      </w:r>
    </w:p>
    <w:p>
      <w:r>
        <w:t>Metragem: 71,90 m²</w:t>
      </w:r>
    </w:p>
    <w:p>
      <w:r>
        <w:t>Descrição: Unidade 606, Bloco D, com vaga dupla.</w:t>
      </w:r>
    </w:p>
    <w:p>
      <w:r/>
    </w:p>
    <w:p>
      <w:pPr>
        <w:pStyle w:val="Heading2"/>
      </w:pPr>
      <w:r>
        <w:t>CONDIÇÕES COMERCIAIS</w:t>
      </w:r>
    </w:p>
    <w:p>
      <w:r>
        <w:t>Valor Total: R$ 375.000,00</w:t>
      </w:r>
    </w:p>
    <w:p>
      <w:r>
        <w:t>Valor de Entrada: R$ 75.000,00</w:t>
      </w:r>
    </w:p>
    <w:p>
      <w:r>
        <w:t>Número de Parcelas: 36</w:t>
      </w:r>
    </w:p>
    <w:p>
      <w:r>
        <w:t>Primeira Parcela: 2026-08-15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