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028/2027</w:t>
      </w:r>
    </w:p>
    <w:p>
      <w:r>
        <w:t>Data: 2027-04-12 00:00:00</w:t>
      </w:r>
    </w:p>
    <w:p>
      <w:r/>
    </w:p>
    <w:p>
      <w:pPr>
        <w:pStyle w:val="Heading2"/>
      </w:pPr>
      <w:r>
        <w:t>DADOS DO CLIENTE</w:t>
      </w:r>
    </w:p>
    <w:p>
      <w:r>
        <w:t>Nome: Rui Castro</w:t>
      </w:r>
    </w:p>
    <w:p>
      <w:r>
        <w:t>CPF: 901.234.567-27</w:t>
      </w:r>
    </w:p>
    <w:p>
      <w:r/>
    </w:p>
    <w:p>
      <w:pPr>
        <w:pStyle w:val="Heading2"/>
      </w:pPr>
      <w:r>
        <w:t>DADOS DO IMÓVEL</w:t>
      </w:r>
    </w:p>
    <w:p>
      <w:r>
        <w:t>Empreendimento: Residencial Oásis</w:t>
      </w:r>
    </w:p>
    <w:p>
      <w:r>
        <w:t>Tipo de Unidade: Suíte Master</w:t>
      </w:r>
    </w:p>
    <w:p>
      <w:r>
        <w:t>Metragem: 125,50 m²</w:t>
      </w:r>
    </w:p>
    <w:p>
      <w:r>
        <w:t>Descrição: Cobertura 801, Bloco A, com 2 vagas.</w:t>
      </w:r>
    </w:p>
    <w:p>
      <w:r/>
    </w:p>
    <w:p>
      <w:pPr>
        <w:pStyle w:val="Heading2"/>
      </w:pPr>
      <w:r>
        <w:t>CONDIÇÕES COMERCIAIS</w:t>
      </w:r>
    </w:p>
    <w:p>
      <w:r>
        <w:t>Valor Total: R$ 555.000,00</w:t>
      </w:r>
    </w:p>
    <w:p>
      <w:r>
        <w:t>Valor de Entrada: R$ 111.000,00</w:t>
      </w:r>
    </w:p>
    <w:p>
      <w:r>
        <w:t>Número de Parcelas: 60</w:t>
      </w:r>
    </w:p>
    <w:p>
      <w:r>
        <w:t>Primeira Parcela: 2026-09-20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