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{ID_PROPOSTA}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{DATA_PROPOSTA}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{NOME_CLIENTE}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{DOCUMENTO_CLIENTE}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{EMPREENDIMENTO}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{TIPO_UNIDADE}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{METRAGEM}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{DESCRICAO_SERVICOS}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{VALOR_TOTAL}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{VALOR_ENTRADA}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{NUMERO_PARCELAS}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{DATA_PRIMEIRA_PARCELA}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