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关于gluster分布式副本仲裁复用研究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8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背景</w:t>
          </w:r>
          <w:r>
            <w:tab/>
          </w:r>
          <w:r>
            <w:fldChar w:fldCharType="begin"/>
          </w:r>
          <w:r>
            <w:instrText xml:space="preserve"> PAGEREF _Toc1746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_Toc21203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副本模式</w:t>
          </w:r>
          <w:r>
            <w:tab/>
          </w:r>
          <w:r>
            <w:fldChar w:fldCharType="begin"/>
          </w:r>
          <w:r>
            <w:instrText xml:space="preserve"> PAGEREF _Toc21203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_Toc16928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双副本模式</w:t>
          </w:r>
          <w:r>
            <w:tab/>
          </w:r>
          <w:r>
            <w:fldChar w:fldCharType="begin"/>
          </w:r>
          <w:r>
            <w:instrText xml:space="preserve"> PAGEREF _Toc16928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_Toc24254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仲裁模式</w:t>
          </w:r>
          <w:r>
            <w:tab/>
          </w:r>
          <w:r>
            <w:fldChar w:fldCharType="begin"/>
          </w:r>
          <w:r>
            <w:instrText xml:space="preserve"> PAGEREF _Toc24254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_Toc23558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实战测试</w:t>
          </w:r>
          <w:r>
            <w:tab/>
          </w:r>
          <w:r>
            <w:fldChar w:fldCharType="begin"/>
          </w:r>
          <w:r>
            <w:instrText xml:space="preserve"> PAGEREF _Toc23558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_Toc29368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无序复用data/ar</w:t>
          </w:r>
          <w:r>
            <w:tab/>
          </w:r>
          <w:r>
            <w:fldChar w:fldCharType="begin"/>
          </w:r>
          <w:r>
            <w:instrText xml:space="preserve"> PAGEREF _Toc29368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3.2有序复用data/ar</w:t>
          </w:r>
          <w:r>
            <w:tab/>
          </w:r>
          <w:r>
            <w:fldChar w:fldCharType="begin"/>
          </w:r>
          <w:r>
            <w:instrText xml:space="preserve"> PAGEREF _Toc11053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_Toc21405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独立data/ar</w:t>
          </w:r>
          <w:r>
            <w:tab/>
          </w:r>
          <w:r>
            <w:fldChar w:fldCharType="begin"/>
          </w:r>
          <w:r>
            <w:instrText xml:space="preserve"> PAGEREF _Toc21405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结论</w:t>
          </w:r>
          <w:r>
            <w:tab/>
          </w:r>
          <w:r>
            <w:fldChar w:fldCharType="begin"/>
          </w:r>
          <w:r>
            <w:instrText xml:space="preserve"> PAGEREF _Toc20113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总结与展望</w:t>
          </w:r>
          <w:r>
            <w:tab/>
          </w:r>
          <w:r>
            <w:fldChar w:fldCharType="begin"/>
          </w:r>
          <w:r>
            <w:instrText xml:space="preserve"> PAGEREF _Toc985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_Toc10439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参考资料</w:t>
          </w:r>
          <w:r>
            <w:tab/>
          </w:r>
          <w:r>
            <w:fldChar w:fldCharType="begin"/>
          </w:r>
          <w:r>
            <w:instrText xml:space="preserve"> PAGEREF _Toc10439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center"/>
            <w:rPr>
              <w:rFonts w:hint="default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jc w:val="center"/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1746"/>
      <w:r>
        <w:rPr>
          <w:rFonts w:hint="eastAsia"/>
          <w:lang w:val="en-US" w:eastAsia="zh-CN"/>
        </w:rPr>
        <w:t>背景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使用DHT模块来聚合多台机器的物理存储空间，形成一个单一的全局命名空间，并使用卷（Volume）这一逻辑概念来表示这样的空间。每个卷可以包含一个或多个子卷（Subvolume），子卷也可称为DHT子卷，同样是一个逻辑概念，一个子卷可以是单个brick、一个副本卷（Replica）或一个EC（Erasure Coding）卷，而副本卷和EC卷自身又都是由一组brick构成。而brick则是GlusterFS中的最基本存储单元，表示为一个机器上的本地文件系统导出目录。</w:t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21203"/>
      <w:r>
        <w:rPr>
          <w:rFonts w:hint="eastAsia"/>
          <w:lang w:val="en-US" w:eastAsia="zh-CN"/>
        </w:rPr>
        <w:t>副本模式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模式作为一种高可用数据冗余方式被应用在各个场景，但是2副本天生的问题数据不一致性也是我们需要考虑的因素，而仲裁就可以很好的解决这个问题，并且仲裁功能只保留元数据占用的容量基本可以忽略不记，由此衍生出一种副本仲裁数据复用的方案场景。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2" w:name="_Toc16928"/>
      <w:r>
        <w:rPr>
          <w:rFonts w:hint="eastAsia"/>
          <w:lang w:val="en-US" w:eastAsia="zh-CN"/>
        </w:rPr>
        <w:t>双副本模式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下面均以3节点，每节点2块50G盘为例。首先2副本我们需要考虑要跨节点，模型如下：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4420" cy="3305810"/>
            <wp:effectExtent l="0" t="0" r="1143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3" w:name="_Toc24254"/>
      <w:r>
        <w:rPr>
          <w:rFonts w:hint="eastAsia"/>
          <w:lang w:val="en-US" w:eastAsia="zh-CN"/>
        </w:rPr>
        <w:t>仲裁模式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此时加入仲裁的场景有多个模式，优先要保证仲裁分布在3个节点。同时关于容量的说明为：每个子卷有3个数据盘，如果有2个做了复用则glus容量识别为25GB，如果1个盘做了复用则glus容量识别为50GB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无序复用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我们直接以三个节点的brick1做为ar复用盘，如下如。（蓝色框表示复用磁盘）这时有个问题可以看到第一个子卷（1brick1+2brick1）同时复用了ar，而（2brick2+3brick2）没有复用ar，按照gluster识别容量方式vol3子卷（2brick2+3brick2）将呈现50GB的容量，而其他两个子卷只呈现25GB的容量，这就导致其哈希值的范围vol3是其余两个的2倍。这时候的数据写入vol3就会成为瓶颈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888865" cy="3247390"/>
            <wp:effectExtent l="0" t="0" r="698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2.2.2 有序复用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仲裁复用模式，如下图。此种方式可以看到每个子卷均有磁盘参与仲裁复用，最终3子卷容量均呈现为25GB，前端数据写入的时候数据能较均匀的同时分布到3个子卷，每个盘都能承载写压力。最终性能比较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97120" cy="3315970"/>
            <wp:effectExtent l="0" t="0" r="1778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4" w:name="_Toc23558"/>
      <w:r>
        <w:rPr>
          <w:rFonts w:hint="eastAsia"/>
          <w:lang w:val="en-US" w:eastAsia="zh-CN"/>
        </w:rPr>
        <w:t>实战测试</w:t>
      </w:r>
      <w:bookmarkEnd w:id="4"/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5" w:name="_Toc29368"/>
      <w:r>
        <w:rPr>
          <w:rFonts w:hint="eastAsia"/>
          <w:lang w:val="en-US" w:eastAsia="zh-CN"/>
        </w:rPr>
        <w:t>3.1 无序复用data/ar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3节点，每节点2盘，ar与data复用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磁盘复用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当2+1中指定的有2个是复用的，则容量显示其一半；当只有1个事复用，则容量为整容量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3*（2+1）副本仲裁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Shard-size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8MB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Dht范围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系统识别容量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7fff ae08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4000 28f9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4000 28fc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切片数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子卷3(50G)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45.6MB/s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43.3MB/s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54.5MB/s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6" w:name="_Toc11053"/>
      <w:r>
        <w:rPr>
          <w:rFonts w:hint="eastAsia"/>
          <w:lang w:val="en-US" w:eastAsia="zh-CN"/>
        </w:rPr>
        <w:t>3.2有序复用data/ar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3节点，每节点2盘，单盘50G，ar与data复用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磁盘复用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当2+1中指定的有2个是复用的，则容量显示其一半；当只有1个事复用，则容量为整容量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3*（2+1）副本仲裁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Shard-size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8MB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Dht范围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系统识别容量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5555 9e30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9e2e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5554 c39f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切片数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子卷3(25G)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76.6MB/s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72.0MB/s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65.8MB/s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7" w:name="_Toc21405"/>
      <w:r>
        <w:rPr>
          <w:rFonts w:hint="eastAsia"/>
          <w:lang w:val="en-US" w:eastAsia="zh-CN"/>
        </w:rPr>
        <w:t>3.3 独立data/ar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3节点，每节点3盘，ar与data独立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3*（2+1）副本仲裁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Shard-size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8MB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Dht范围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系统识别容量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5555 5555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5555 5554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5555 5554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切片数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子卷3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70.6MB/s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62.8MB/s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8" w:name="_Toc20113"/>
      <w:r>
        <w:rPr>
          <w:rFonts w:hint="eastAsia"/>
          <w:lang w:val="en-US" w:eastAsia="zh-CN"/>
        </w:rPr>
        <w:t>3.4 结论</w:t>
      </w:r>
      <w:bookmarkEnd w:id="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从测试结果可以看到配置方案时选择ar/data独立配置或者有序复用效果最好，hash分布范围和压力都能很好的均衡。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9" w:name="_Toc985"/>
      <w:r>
        <w:rPr>
          <w:rFonts w:hint="eastAsia"/>
          <w:lang w:val="en-US" w:eastAsia="zh-CN"/>
        </w:rPr>
        <w:t>总结与展望</w:t>
      </w:r>
      <w:bookmarkEnd w:id="9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本文介绍了gluster副本仲裁复用的场景，同时结合实例说明了副本仲裁复用的优选方案与测试结果。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Guster的哈希分布充分考虑了磁盘容量的因素，但未考虑到节点cpu，内存等因素，总体来说数据分布比较均匀。由于能力有限，文中也忽略了很多细节，欢迎补充。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0" w:name="_Toc10439"/>
      <w:r>
        <w:rPr>
          <w:rFonts w:hint="eastAsia"/>
          <w:lang w:val="en-US" w:eastAsia="zh-CN"/>
        </w:rPr>
        <w:t>参考资料</w:t>
      </w:r>
      <w:bookmarkEnd w:id="1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"https://docs.gluster.org/"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https://docs.gluster.org/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bookmarkStart w:id="11" w:name="_GoBack"/>
      <w:bookmarkEnd w:id="11"/>
      <w:r>
        <w:rPr>
          <w:rFonts w:hint="eastAsia"/>
          <w:lang w:val="en-US" w:eastAsia="zh-CN"/>
        </w:rPr>
        <w:t>glusterfs v3.13.2 source code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C85986"/>
    <w:multiLevelType w:val="multilevel"/>
    <w:tmpl w:val="F9C859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2A13BF0"/>
    <w:multiLevelType w:val="singleLevel"/>
    <w:tmpl w:val="32A13B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A7EDA"/>
    <w:rsid w:val="02854138"/>
    <w:rsid w:val="0331311F"/>
    <w:rsid w:val="051B1A7E"/>
    <w:rsid w:val="053E0AB3"/>
    <w:rsid w:val="057A7EDA"/>
    <w:rsid w:val="06333107"/>
    <w:rsid w:val="064F3DA1"/>
    <w:rsid w:val="09E00E66"/>
    <w:rsid w:val="0AFE16A3"/>
    <w:rsid w:val="0BC5737A"/>
    <w:rsid w:val="0F0E057B"/>
    <w:rsid w:val="0FE07CCF"/>
    <w:rsid w:val="10840F7A"/>
    <w:rsid w:val="11CB4C74"/>
    <w:rsid w:val="122D6CF4"/>
    <w:rsid w:val="137C013A"/>
    <w:rsid w:val="14F261E1"/>
    <w:rsid w:val="15811CBA"/>
    <w:rsid w:val="180167EB"/>
    <w:rsid w:val="18DD386F"/>
    <w:rsid w:val="1A205249"/>
    <w:rsid w:val="1DBA4A18"/>
    <w:rsid w:val="1DE223BD"/>
    <w:rsid w:val="1EE86FFB"/>
    <w:rsid w:val="1F390792"/>
    <w:rsid w:val="1FF778A6"/>
    <w:rsid w:val="20D42939"/>
    <w:rsid w:val="20F46386"/>
    <w:rsid w:val="21CD616A"/>
    <w:rsid w:val="22FF0DA5"/>
    <w:rsid w:val="232A720B"/>
    <w:rsid w:val="239664CC"/>
    <w:rsid w:val="23D661E2"/>
    <w:rsid w:val="240A1BB0"/>
    <w:rsid w:val="25BA36D2"/>
    <w:rsid w:val="268B0A07"/>
    <w:rsid w:val="28711B97"/>
    <w:rsid w:val="29766AF0"/>
    <w:rsid w:val="29ED1AA6"/>
    <w:rsid w:val="2AA87854"/>
    <w:rsid w:val="2C595356"/>
    <w:rsid w:val="2E491E25"/>
    <w:rsid w:val="30396D36"/>
    <w:rsid w:val="30ED4EDD"/>
    <w:rsid w:val="314616BC"/>
    <w:rsid w:val="3161123F"/>
    <w:rsid w:val="31D15FB4"/>
    <w:rsid w:val="343C2FE3"/>
    <w:rsid w:val="34453D01"/>
    <w:rsid w:val="36854053"/>
    <w:rsid w:val="372025A6"/>
    <w:rsid w:val="389340CF"/>
    <w:rsid w:val="3BD42AF2"/>
    <w:rsid w:val="3DB80E2D"/>
    <w:rsid w:val="3EF473E0"/>
    <w:rsid w:val="3F71703A"/>
    <w:rsid w:val="409F7903"/>
    <w:rsid w:val="424F204A"/>
    <w:rsid w:val="42B34CA7"/>
    <w:rsid w:val="45074BFE"/>
    <w:rsid w:val="497334FD"/>
    <w:rsid w:val="49C4023B"/>
    <w:rsid w:val="4AC242F9"/>
    <w:rsid w:val="4B9B1194"/>
    <w:rsid w:val="4BC10512"/>
    <w:rsid w:val="4D3E0F83"/>
    <w:rsid w:val="4D72676F"/>
    <w:rsid w:val="4D7E33D2"/>
    <w:rsid w:val="4D8012AF"/>
    <w:rsid w:val="500C0C72"/>
    <w:rsid w:val="5296040C"/>
    <w:rsid w:val="54FD521B"/>
    <w:rsid w:val="55586271"/>
    <w:rsid w:val="55836372"/>
    <w:rsid w:val="55C34875"/>
    <w:rsid w:val="56940139"/>
    <w:rsid w:val="59612F34"/>
    <w:rsid w:val="598F60DA"/>
    <w:rsid w:val="5A6F7BE0"/>
    <w:rsid w:val="5A70372A"/>
    <w:rsid w:val="5A733948"/>
    <w:rsid w:val="5AF15B43"/>
    <w:rsid w:val="5CA477D8"/>
    <w:rsid w:val="5CC31019"/>
    <w:rsid w:val="62A31C61"/>
    <w:rsid w:val="63027126"/>
    <w:rsid w:val="645235B4"/>
    <w:rsid w:val="6493607D"/>
    <w:rsid w:val="656A2E81"/>
    <w:rsid w:val="66B2738B"/>
    <w:rsid w:val="6A04015B"/>
    <w:rsid w:val="6B841BD1"/>
    <w:rsid w:val="6C4F4750"/>
    <w:rsid w:val="6C825AE3"/>
    <w:rsid w:val="6D000C8E"/>
    <w:rsid w:val="6D6A6288"/>
    <w:rsid w:val="72AC1632"/>
    <w:rsid w:val="72CC65EC"/>
    <w:rsid w:val="7434548F"/>
    <w:rsid w:val="76EF511F"/>
    <w:rsid w:val="77E761C9"/>
    <w:rsid w:val="79275EED"/>
    <w:rsid w:val="79706B56"/>
    <w:rsid w:val="7A1D5B17"/>
    <w:rsid w:val="7B1254BB"/>
    <w:rsid w:val="7B133B84"/>
    <w:rsid w:val="7B607993"/>
    <w:rsid w:val="7C1B00BA"/>
    <w:rsid w:val="7CE32F19"/>
    <w:rsid w:val="7E093BCC"/>
    <w:rsid w:val="7ECD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标题 5 Char"/>
    <w:link w:val="5"/>
    <w:qFormat/>
    <w:uiPriority w:val="0"/>
    <w:rPr>
      <w:b/>
      <w:sz w:val="28"/>
    </w:rPr>
  </w:style>
  <w:style w:type="character" w:customStyle="1" w:styleId="14">
    <w:name w:val="标题 6 Char"/>
    <w:link w:val="6"/>
    <w:qFormat/>
    <w:uiPriority w:val="0"/>
    <w:rPr>
      <w:rFonts w:ascii="Arial" w:hAnsi="Arial" w:eastAsia="黑体"/>
      <w:b/>
      <w:sz w:val="24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2026</Words>
  <Characters>3327</Characters>
  <Lines>0</Lines>
  <Paragraphs>0</Paragraphs>
  <TotalTime>0</TotalTime>
  <ScaleCrop>false</ScaleCrop>
  <LinksUpToDate>false</LinksUpToDate>
  <CharactersWithSpaces>4188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2020-05-29T01:59:00Z</dcterms:created>
  <dc:creator>小洛</dc:creator>
  <cp:lastModifiedBy>小洛</cp:lastModifiedBy>
  <dcterms:modified xsi:type="dcterms:W3CDTF">2020-06-18T06:18:08Z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