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81D41A"/>
          <w:sz w:val="50"/>
          <w:szCs w:val="50"/>
          <w:u w:val="single"/>
        </w:rPr>
      </w:pPr>
      <w:r>
        <w:rPr>
          <w:rFonts w:ascii="arial" w:hAnsi="arial"/>
          <w:b/>
          <w:bCs/>
          <w:i/>
          <w:iCs/>
          <w:color w:val="81D41A"/>
          <w:sz w:val="50"/>
          <w:szCs w:val="50"/>
          <w:u w:val="single"/>
        </w:rPr>
        <w:t>UN PASEO POR LA HISTORIA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¿Qué tipo de proceso productivo se utilizó para la fabricación del Ford T?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Producción en cadena, en el cuál se utilizaba una larga cadena, con varias estaciones en las cuales se realizaban una serie de tareas repetitivas y siempre las mismas, de forma que cada trabajador se especializase en una sola tarea y la hiciese cada vez mejor y más rápido.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¿Sabes en qué consiste la “economía de escala” en la que se basó la producción del Ford T?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 economía a escala consiste en obtener un punto de producción óptimo, cada vez más cantidad a menor coste, de forma que su producción crece y los costes de cada unidad sea cada vez más barata.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¿Gracias a qué principios o elementos se pudieron obtener estas economías?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Gracias a que la idea que tenía Henry Ford en la cabeza era producir muchos coches, con poco margen que vender pocos coches con muchos beneficios.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Y a que optimizó la producción con los recursos y reduciendo el coste de producción por unidad.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¿Qué otros aspectos de la filosofía empresarial de Henry Ford consideras importantes para un buen funcionamiento de una empresa?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Tuvo una idea nueva, la uso de una forma correcta y la vendió de forma que fuese útil, también fue capaz de encontrar el momento y el lugar óptimo donde vender su producto. </w:t>
      </w: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 xml:space="preserve">¿Crees que hoy en día las empresas las tienen en cuenta?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No, hoy en día además de intentar llegar a un comprador de una clase social en concreto, también intentan crearse una imagen de calidad y exclusividad única, que no tenga otra marca.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274</Words>
  <Characters>1256</Characters>
  <CharactersWithSpaces>1516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2020-12-18T15:43:02Z</dcterms:created>
  <dc:creator/>
  <dc:description/>
  <dc:language>es-ES</dc:language>
  <cp:lastModifiedBy/>
  <dcterms:modified xsi:type="dcterms:W3CDTF">2020-12-18T16:04:38Z</dcterms:modified>
  <cp:revision>2</cp:revision>
  <dc:subject/>
  <dc:title/>
</cp:coreProperties>
</file>