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sz w:val="82"/>
          <w:szCs w:val="82"/>
        </w:rPr>
      </w:pPr>
      <w:r>
        <w:rPr>
          <w:sz w:val="82"/>
          <w:szCs w:val="82"/>
          <w:rtl w:val="0"/>
          <w:lang w:val="es-ES_tradnl"/>
        </w:rPr>
        <w:t xml:space="preserve">Vocabulary Unit 4 </w:t>
      </w:r>
    </w:p>
    <w:p>
      <w:pPr>
        <w:pStyle w:val="Subtítulo"/>
        <w:bidi w:val="0"/>
      </w:pPr>
      <w:r>
        <w:rPr>
          <w:rtl w:val="0"/>
        </w:rPr>
        <w:t>Music</w:t>
      </w:r>
    </w:p>
    <w:p>
      <w:pPr>
        <w:pStyle w:val="Subtítulo.0"/>
        <w:bidi w:val="0"/>
      </w:pPr>
    </w:p>
    <w:p>
      <w:pPr>
        <w:pStyle w:val="Subtítulo.0"/>
        <w:bidi w:val="0"/>
      </w:pPr>
      <w:r>
        <w:rPr>
          <w:rFonts w:cs="Arial Unicode MS" w:eastAsia="Arial Unicode MS"/>
          <w:rtl w:val="0"/>
          <w:lang w:val="es-ES_tradnl"/>
        </w:rPr>
        <w:t>I.E.S. Garc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Morato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-  1 BACHILLERATO - Year 2019-2020</w:t>
      </w:r>
    </w:p>
    <w:p>
      <w:pPr>
        <w:pStyle w:val="Subtítulo.0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281516</wp:posOffset>
            </wp:positionH>
            <wp:positionV relativeFrom="line">
              <wp:posOffset>238614</wp:posOffset>
            </wp:positionV>
            <wp:extent cx="4952010" cy="33013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stening-to-music-headphone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10" cy="3301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cabezamiento"/>
        <w:jc w:val="left"/>
      </w:pPr>
      <w:r>
        <w:rPr>
          <w:rtl w:val="0"/>
          <w:lang w:val="es-ES_tradnl"/>
        </w:rPr>
        <w:t>Music expressions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-conduct an orchestra: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dirigir una orquesta. 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-listen to music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: escuchar m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sica.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-play an instrument: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tocar un instrumento.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-produce an album: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crear un 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lbum.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-record an album: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grabar un 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lb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um.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-write lyrics: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componer la letra de una canci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n.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-set a new world record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: establecer un nuevo r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cord mundial.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Encabezamiento"/>
        <w:jc w:val="left"/>
      </w:pPr>
      <w:r>
        <w:rPr>
          <w:rtl w:val="0"/>
          <w:lang w:val="es-ES_tradnl"/>
        </w:rPr>
        <w:t>Other Music Vocabulary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-beat: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ritmo, comp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-catchy: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pegadizo.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-compose: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componer.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-composer: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compositor/a.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-festival: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festival.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-gig: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concierto.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-high-pitched: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agudo / a.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-live (adjective):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en directo.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-lyrics: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letra de una canci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-melody: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melod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-mix: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mezclar.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-musician: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sico / 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-note: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nota musical.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-perform: i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nterpretar.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-performer: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int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rprete.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-pitch: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tono.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-recording studio: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estudio de grabaci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-release (verb):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publicar (un disco).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-release (noun):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publicaci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(de un disco).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-rhythm: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ritmo.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-sing in tune: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cantar sin desafinar.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-out of tune: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desafinado.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-singer: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cantante.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-track: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pista, tema, pieza (de m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sica).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-tune: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melod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a, canci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-turn down: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bajar el volumen.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-turn up: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 subir el volumen.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Encabezamiento"/>
        <w:jc w:val="left"/>
        <w:rPr>
          <w:rStyle w:val="Ninguno"/>
          <w:i w:val="1"/>
          <w:iCs w:val="1"/>
        </w:rPr>
      </w:pPr>
      <w:r>
        <w:rPr>
          <w:rtl w:val="0"/>
          <w:lang w:val="es-ES_tradnl"/>
        </w:rPr>
        <w:t>Compound adjectives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-high-pitched: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agudo/a.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-thought-provoking: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que hace pensar.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-ear-splitting: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ensordecedor.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-good-looking: atractivo/a.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-big-headed: engre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do/a.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-long-haired: de pelo largo.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-bad-tempered: malhumorado/a.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-medium-height: de estatura media.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-brown-eyed: de ojos marrones.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-easy-going: de trato f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cil, sociable. </w:t>
      </w:r>
    </w:p>
    <w:p>
      <w:pPr>
        <w:pStyle w:val="Cuerpo"/>
        <w:spacing w:line="240" w:lineRule="auto"/>
        <w:ind w:firstLine="0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-hard-working: trabajador/a. </w:t>
      </w:r>
    </w:p>
    <w:p>
      <w:pPr>
        <w:pStyle w:val="Cuerpo"/>
        <w:spacing w:line="240" w:lineRule="auto"/>
        <w:ind w:firstLine="0"/>
      </w:pPr>
      <w:r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rmato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 w:val="1"/>
        <w:color w:val="008cb4"/>
        <w:sz w:val="20"/>
        <w:szCs w:val="20"/>
        <w:rtl w:val="0"/>
        <w:lang w:val="es-ES_tradnl"/>
      </w:rPr>
      <w:t>VOCABULARY UNIT 4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2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