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3ECDD" w14:textId="77777777" w:rsidR="00DA118A" w:rsidRDefault="003B6AF4">
      <w:pPr>
        <w:pStyle w:val="Heading1"/>
        <w:numPr>
          <w:ilvl w:val="0"/>
          <w:numId w:val="0"/>
        </w:numPr>
        <w:rPr>
          <w:rFonts w:ascii="Calibri" w:hAnsi="Calibri" w:cs="Calibri"/>
          <w:szCs w:val="32"/>
        </w:rPr>
      </w:pPr>
      <w:bookmarkStart w:id="0" w:name="_Toc428800289"/>
      <w:r>
        <w:rPr>
          <w:rFonts w:ascii="Calibri" w:hAnsi="Calibri" w:cs="Calibri"/>
          <w:szCs w:val="32"/>
          <w:lang w:val="id-ID"/>
        </w:rPr>
        <w:t xml:space="preserve">BAB 2 </w:t>
      </w:r>
      <w:r>
        <w:rPr>
          <w:rFonts w:ascii="Calibri" w:hAnsi="Calibri" w:cs="Calibri"/>
          <w:szCs w:val="32"/>
        </w:rPr>
        <w:t>LANDASAN KEPUSTAKAAN</w:t>
      </w:r>
      <w:bookmarkEnd w:id="0"/>
    </w:p>
    <w:p w14:paraId="2CD2C369" w14:textId="77777777" w:rsidR="00DA118A" w:rsidRDefault="003B6AF4">
      <w:pPr>
        <w:pStyle w:val="Heading2"/>
        <w:jc w:val="both"/>
        <w:rPr>
          <w:rFonts w:ascii="Calibri" w:hAnsi="Calibri" w:cs="Calibri"/>
          <w:b/>
          <w:bCs/>
          <w:szCs w:val="28"/>
        </w:rPr>
      </w:pPr>
      <w:r>
        <w:rPr>
          <w:rFonts w:ascii="Calibri" w:hAnsi="Calibri" w:cs="Calibri"/>
          <w:b/>
          <w:bCs/>
          <w:szCs w:val="28"/>
          <w:lang w:val="id-ID"/>
        </w:rPr>
        <w:t>2.1 Kajian Pustaka</w:t>
      </w:r>
    </w:p>
    <w:p w14:paraId="2C9F66EA" w14:textId="77777777" w:rsidR="00DA118A" w:rsidRDefault="003B6AF4">
      <w:pPr>
        <w:pStyle w:val="BodyTextFirstInden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Isi </w:t>
      </w:r>
      <w:proofErr w:type="spellStart"/>
      <w:r>
        <w:rPr>
          <w:rFonts w:ascii="Calibri" w:hAnsi="Calibri" w:cs="Calibri"/>
          <w:sz w:val="24"/>
          <w:szCs w:val="24"/>
        </w:rPr>
        <w:t>landasan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kepustakaan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bukanlah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sekedar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salinan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sumber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pustaka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tetapi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merupakan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ringkasan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sintesis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atau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kombinasi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keduanya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terhadap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sumber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pustaka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Ringkasan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adalah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uraian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singkat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hal-hal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relevan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sumber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pustaka</w:t>
      </w:r>
      <w:proofErr w:type="spellEnd"/>
      <w:r>
        <w:rPr>
          <w:rFonts w:ascii="Calibri" w:hAnsi="Calibri" w:cs="Calibri"/>
          <w:sz w:val="24"/>
          <w:szCs w:val="24"/>
        </w:rPr>
        <w:t xml:space="preserve"> (Brown, 2005), </w:t>
      </w:r>
      <w:proofErr w:type="spellStart"/>
      <w:r>
        <w:rPr>
          <w:rFonts w:ascii="Calibri" w:hAnsi="Calibri" w:cs="Calibri"/>
          <w:sz w:val="24"/>
          <w:szCs w:val="24"/>
        </w:rPr>
        <w:t>sedangkan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sintesis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adalah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reorganisasi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atau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penyusunan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ulang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berbagai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informasi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relevan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tersebut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sehingga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secara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keseluruhan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membentuk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kerangka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teoritik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penelitian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Richmod</w:t>
      </w:r>
      <w:proofErr w:type="spellEnd"/>
      <w:r>
        <w:rPr>
          <w:rFonts w:ascii="Calibri" w:hAnsi="Calibri" w:cs="Calibri"/>
          <w:sz w:val="24"/>
          <w:szCs w:val="24"/>
        </w:rPr>
        <w:t>, 2005).</w:t>
      </w:r>
    </w:p>
    <w:p w14:paraId="7A3BFBB1" w14:textId="5BC67AAD" w:rsidR="00DA118A" w:rsidRPr="0053718D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r>
        <w:rPr>
          <w:sz w:val="28"/>
          <w:szCs w:val="21"/>
          <w:lang w:val="id-ID"/>
        </w:rPr>
        <w:t xml:space="preserve">2.1.1 Profil </w:t>
      </w:r>
      <w:r w:rsidR="0053718D">
        <w:rPr>
          <w:sz w:val="28"/>
          <w:szCs w:val="21"/>
        </w:rPr>
        <w:t>P</w:t>
      </w:r>
      <w:r w:rsidR="006F1644">
        <w:rPr>
          <w:sz w:val="28"/>
          <w:szCs w:val="21"/>
        </w:rPr>
        <w:t>G</w:t>
      </w:r>
      <w:r w:rsidR="00A416D3">
        <w:rPr>
          <w:sz w:val="28"/>
          <w:szCs w:val="21"/>
        </w:rPr>
        <w:t>AS</w:t>
      </w:r>
      <w:r w:rsidR="006F1644">
        <w:rPr>
          <w:sz w:val="28"/>
          <w:szCs w:val="21"/>
        </w:rPr>
        <w:t xml:space="preserve"> Solution</w:t>
      </w:r>
    </w:p>
    <w:p w14:paraId="6396D0E9" w14:textId="77777777" w:rsidR="00EC5831" w:rsidRDefault="00D64A4C" w:rsidP="00EC5831">
      <w:pPr>
        <w:pStyle w:val="BodyTextFirstIndent"/>
        <w:jc w:val="both"/>
        <w:rPr>
          <w:rFonts w:cstheme="minorHAnsi"/>
          <w:bCs/>
          <w:sz w:val="24"/>
          <w:szCs w:val="24"/>
          <w:shd w:val="clear" w:color="auto" w:fill="FFFFFF"/>
        </w:rPr>
      </w:pPr>
      <w:bookmarkStart w:id="1" w:name="_GoBack"/>
      <w:r w:rsidRPr="00D64A4C">
        <w:rPr>
          <w:rFonts w:cstheme="minorHAnsi"/>
          <w:sz w:val="24"/>
          <w:szCs w:val="24"/>
          <w:shd w:val="clear" w:color="auto" w:fill="FFFFFF"/>
        </w:rPr>
        <w:t xml:space="preserve">PT PGAS Solution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didirikan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tahun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2009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anak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PGN</w:t>
      </w:r>
      <w:r w:rsidR="00830C2D">
        <w:rPr>
          <w:rFonts w:cstheme="minorHAnsi"/>
          <w:sz w:val="24"/>
          <w:szCs w:val="24"/>
          <w:shd w:val="clear" w:color="auto" w:fill="FFFFFF"/>
        </w:rPr>
        <w:t xml:space="preserve"> (Perusahaan Gas Negara)</w:t>
      </w:r>
      <w:r w:rsidRPr="00D64A4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sejarah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cukup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panjang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industri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konstruksi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jaringan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gas dan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penyaluran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serta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pendistribusian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gas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seluruh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klien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di Indonesia. </w:t>
      </w:r>
      <w:proofErr w:type="spellStart"/>
      <w:r w:rsidR="00EC5831">
        <w:rPr>
          <w:rFonts w:cstheme="minorHAnsi"/>
          <w:sz w:val="24"/>
          <w:szCs w:val="24"/>
          <w:shd w:val="clear" w:color="auto" w:fill="FFFFFF"/>
        </w:rPr>
        <w:t>Perusahan</w:t>
      </w:r>
      <w:proofErr w:type="spellEnd"/>
      <w:r w:rsidR="00EC583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C5831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EC583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C5831">
        <w:rPr>
          <w:rFonts w:cstheme="minorHAnsi"/>
          <w:sz w:val="24"/>
          <w:szCs w:val="24"/>
          <w:shd w:val="clear" w:color="auto" w:fill="FFFFFF"/>
        </w:rPr>
        <w:t>bergerak</w:t>
      </w:r>
      <w:proofErr w:type="spellEnd"/>
      <w:r w:rsidR="00EC5831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EC5831"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 w:rsidR="00EC5831">
        <w:rPr>
          <w:rFonts w:cstheme="minorHAnsi"/>
          <w:sz w:val="24"/>
          <w:szCs w:val="24"/>
          <w:shd w:val="clear" w:color="auto" w:fill="FFFFFF"/>
        </w:rPr>
        <w:t xml:space="preserve"> s</w:t>
      </w:r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upporting Service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dengan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konsentrasi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di 4 (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empat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)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. 4 (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empat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)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tersebut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meliputi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EPC (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konstruksi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pipa dan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stasiun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gas),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Operasi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Pemeliharaan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(O&amp;M),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Engineering (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Survei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Penelitian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Teknis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), dan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Trading (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Keagenan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).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Cakupan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tersebut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berubah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di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tahun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2016.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engineering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proyeknya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dialihkan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ke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anak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perusahaan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SENA.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Sebagai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gantinya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PGAS Solution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membuat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Workshop dan Warehouse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sebagai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baru di 2016.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Bidang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usaha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ini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sebelumnya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merupakan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bagian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dari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>Pengelolaan</w:t>
      </w:r>
      <w:proofErr w:type="spellEnd"/>
      <w:r w:rsidR="00EC5831" w:rsidRPr="00480B45">
        <w:rPr>
          <w:rFonts w:cstheme="minorHAnsi"/>
          <w:bCs/>
          <w:sz w:val="24"/>
          <w:szCs w:val="24"/>
          <w:shd w:val="clear" w:color="auto" w:fill="FFFFFF"/>
        </w:rPr>
        <w:t xml:space="preserve"> O&amp;M.</w:t>
      </w:r>
    </w:p>
    <w:p w14:paraId="54C94C7E" w14:textId="50DD6D6B" w:rsidR="00830C2D" w:rsidRPr="00EC5831" w:rsidRDefault="00D64A4C" w:rsidP="00EC5831">
      <w:pPr>
        <w:pStyle w:val="BodyTextFirstIndent"/>
        <w:jc w:val="both"/>
        <w:rPr>
          <w:rFonts w:cstheme="minorHAnsi"/>
          <w:bCs/>
          <w:sz w:val="24"/>
          <w:szCs w:val="24"/>
          <w:shd w:val="clear" w:color="auto" w:fill="FFFFFF"/>
        </w:rPr>
      </w:pPr>
      <w:r w:rsidRPr="00D64A4C">
        <w:rPr>
          <w:rFonts w:cstheme="minorHAnsi"/>
          <w:sz w:val="24"/>
          <w:szCs w:val="24"/>
          <w:shd w:val="clear" w:color="auto" w:fill="FFFFFF"/>
        </w:rPr>
        <w:t xml:space="preserve">Salah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sejarah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suksesnya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selesainya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proyek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pipa South Sumatera – West Java (SSWJ).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salah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swasta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, PT PGAS Solution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fokus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penyediaan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layanan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teknis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64A4C">
        <w:rPr>
          <w:rFonts w:cstheme="minorHAnsi"/>
          <w:sz w:val="24"/>
          <w:szCs w:val="24"/>
          <w:shd w:val="clear" w:color="auto" w:fill="FFFFFF"/>
        </w:rPr>
        <w:t>industri</w:t>
      </w:r>
      <w:proofErr w:type="spellEnd"/>
      <w:r w:rsidRPr="00D64A4C">
        <w:rPr>
          <w:rFonts w:cstheme="minorHAnsi"/>
          <w:sz w:val="24"/>
          <w:szCs w:val="24"/>
          <w:shd w:val="clear" w:color="auto" w:fill="FFFFFF"/>
        </w:rPr>
        <w:t xml:space="preserve"> petroleum dan gas.</w:t>
      </w:r>
      <w:r w:rsidR="00EC5831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PGAS Solution juga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membangun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SPBG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memenuhi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kebutuhan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gas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bumi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sektor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transportasi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. Perusahaan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juga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ditunjuk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perusahaan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bertugas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menjaga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memelihara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jaringan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pipa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milik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PGN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30C2D" w:rsidRPr="00480B45">
        <w:rPr>
          <w:rFonts w:cstheme="minorHAnsi"/>
          <w:sz w:val="24"/>
          <w:szCs w:val="24"/>
          <w:shd w:val="clear" w:color="auto" w:fill="FFFFFF"/>
        </w:rPr>
        <w:t>menyeluruh</w:t>
      </w:r>
      <w:proofErr w:type="spellEnd"/>
      <w:r w:rsidR="00830C2D" w:rsidRPr="00480B45">
        <w:rPr>
          <w:rFonts w:cstheme="minorHAnsi"/>
          <w:sz w:val="24"/>
          <w:szCs w:val="24"/>
          <w:shd w:val="clear" w:color="auto" w:fill="FFFFFF"/>
        </w:rPr>
        <w:t>.</w:t>
      </w:r>
      <w:bookmarkEnd w:id="1"/>
    </w:p>
    <w:p w14:paraId="380DA6E3" w14:textId="6E68E40D" w:rsidR="00480B45" w:rsidRPr="00830C2D" w:rsidRDefault="00480B45" w:rsidP="00830C2D">
      <w:pPr>
        <w:pStyle w:val="BodyTextFirstIndent"/>
        <w:jc w:val="both"/>
        <w:rPr>
          <w:rFonts w:ascii="Open Sans" w:hAnsi="Open Sans" w:cs="Open Sans"/>
          <w:color w:val="7E8890"/>
          <w:shd w:val="clear" w:color="auto" w:fill="FFFFFF"/>
        </w:rPr>
      </w:pPr>
    </w:p>
    <w:p w14:paraId="67E9BEE1" w14:textId="155648F0" w:rsidR="00DA118A" w:rsidRDefault="00DA118A">
      <w:pPr>
        <w:pStyle w:val="BodyTextFirstIndent"/>
        <w:jc w:val="both"/>
        <w:rPr>
          <w:rFonts w:ascii="Calibri" w:eastAsia="Open Sans" w:hAnsi="Calibri" w:cs="Calibri"/>
          <w:sz w:val="24"/>
          <w:szCs w:val="24"/>
          <w:shd w:val="clear" w:color="auto" w:fill="FFFFFF"/>
        </w:rPr>
      </w:pPr>
    </w:p>
    <w:p w14:paraId="0D4CA059" w14:textId="77777777" w:rsidR="00DA118A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proofErr w:type="spellStart"/>
      <w:r>
        <w:rPr>
          <w:sz w:val="28"/>
          <w:szCs w:val="21"/>
          <w:lang w:val="id-ID"/>
        </w:rPr>
        <w:t>2.1.2 S</w:t>
      </w:r>
      <w:proofErr w:type="spellEnd"/>
      <w:r>
        <w:rPr>
          <w:sz w:val="28"/>
          <w:szCs w:val="21"/>
          <w:lang w:val="id-ID"/>
        </w:rPr>
        <w:t>tandar Nasional Akreditasi Rumah Sakit</w:t>
      </w:r>
    </w:p>
    <w:p w14:paraId="4FB02B4E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Pada </w:t>
      </w:r>
      <w:proofErr w:type="spellStart"/>
      <w:r>
        <w:rPr>
          <w:rFonts w:ascii="Calibri" w:eastAsia="SimSun" w:hAnsi="Calibri" w:cs="Calibri"/>
          <w:sz w:val="24"/>
          <w:szCs w:val="24"/>
        </w:rPr>
        <w:t>tahap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awal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Komisi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(KARS) </w:t>
      </w:r>
      <w:proofErr w:type="spellStart"/>
      <w:r>
        <w:rPr>
          <w:rFonts w:ascii="Calibri" w:eastAsia="SimSun" w:hAnsi="Calibri" w:cs="Calibri"/>
          <w:sz w:val="24"/>
          <w:szCs w:val="24"/>
        </w:rPr>
        <w:t>membentuk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Tim </w:t>
      </w:r>
      <w:proofErr w:type="spellStart"/>
      <w:r>
        <w:rPr>
          <w:rFonts w:ascii="Calibri" w:eastAsia="SimSun" w:hAnsi="Calibri" w:cs="Calibri"/>
          <w:sz w:val="24"/>
          <w:szCs w:val="24"/>
        </w:rPr>
        <w:t>penyusun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terdiri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dari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25 orang, Tim </w:t>
      </w:r>
      <w:proofErr w:type="spellStart"/>
      <w:r>
        <w:rPr>
          <w:rFonts w:ascii="Calibri" w:eastAsia="SimSun" w:hAnsi="Calibri" w:cs="Calibri"/>
          <w:sz w:val="24"/>
          <w:szCs w:val="24"/>
        </w:rPr>
        <w:t>tersebut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dibagi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menjadi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sub </w:t>
      </w:r>
      <w:proofErr w:type="spellStart"/>
      <w:r>
        <w:rPr>
          <w:rFonts w:ascii="Calibri" w:eastAsia="SimSun" w:hAnsi="Calibri" w:cs="Calibri"/>
          <w:sz w:val="24"/>
          <w:szCs w:val="24"/>
        </w:rPr>
        <w:t>tim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-sub </w:t>
      </w:r>
      <w:proofErr w:type="spellStart"/>
      <w:r>
        <w:rPr>
          <w:rFonts w:ascii="Calibri" w:eastAsia="SimSun" w:hAnsi="Calibri" w:cs="Calibri"/>
          <w:sz w:val="24"/>
          <w:szCs w:val="24"/>
        </w:rPr>
        <w:t>tim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masing-masing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sub </w:t>
      </w:r>
      <w:proofErr w:type="spellStart"/>
      <w:r>
        <w:rPr>
          <w:rFonts w:ascii="Calibri" w:eastAsia="SimSun" w:hAnsi="Calibri" w:cs="Calibri"/>
          <w:sz w:val="24"/>
          <w:szCs w:val="24"/>
        </w:rPr>
        <w:t>tim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mereview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3 – 4 </w:t>
      </w:r>
      <w:proofErr w:type="spellStart"/>
      <w:r>
        <w:rPr>
          <w:rFonts w:ascii="Calibri" w:eastAsia="SimSun" w:hAnsi="Calibri" w:cs="Calibri"/>
          <w:sz w:val="24"/>
          <w:szCs w:val="24"/>
        </w:rPr>
        <w:t>bab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dari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versi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2012. </w:t>
      </w:r>
      <w:proofErr w:type="spellStart"/>
      <w:r>
        <w:rPr>
          <w:rFonts w:ascii="Calibri" w:eastAsia="SimSun" w:hAnsi="Calibri" w:cs="Calibri"/>
          <w:sz w:val="24"/>
          <w:szCs w:val="24"/>
        </w:rPr>
        <w:t>Mengingat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SimSun" w:hAnsi="Calibri" w:cs="Calibri"/>
          <w:sz w:val="24"/>
          <w:szCs w:val="24"/>
        </w:rPr>
        <w:t>tingkat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internasional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ada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panduan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prinsip-prinsip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dikeluarkan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oleh </w:t>
      </w:r>
      <w:proofErr w:type="spellStart"/>
      <w:r>
        <w:rPr>
          <w:rFonts w:ascii="Calibri" w:eastAsia="SimSun" w:hAnsi="Calibri" w:cs="Calibri"/>
          <w:sz w:val="24"/>
          <w:szCs w:val="24"/>
        </w:rPr>
        <w:t>ISQua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(The International Society for Quality in Health Care) </w:t>
      </w:r>
      <w:proofErr w:type="spellStart"/>
      <w:r>
        <w:rPr>
          <w:rFonts w:ascii="Calibri" w:eastAsia="SimSun" w:hAnsi="Calibri" w:cs="Calibri"/>
          <w:sz w:val="24"/>
          <w:szCs w:val="24"/>
        </w:rPr>
        <w:t>yaitu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badan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melakukan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lastRenderedPageBreak/>
        <w:t>dipergunakan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oleh badan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SimSun" w:hAnsi="Calibri" w:cs="Calibri"/>
          <w:sz w:val="24"/>
          <w:szCs w:val="24"/>
        </w:rPr>
        <w:t>Langkah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awal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dilakukan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KARS </w:t>
      </w:r>
      <w:proofErr w:type="spellStart"/>
      <w:r>
        <w:rPr>
          <w:rFonts w:ascii="Calibri" w:eastAsia="SimSun" w:hAnsi="Calibri" w:cs="Calibri"/>
          <w:sz w:val="24"/>
          <w:szCs w:val="24"/>
        </w:rPr>
        <w:t>adalah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mengundang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pakar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untuk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menjelaskan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bagaimana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prinsip-prinsip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dari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ISQua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harus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diperhatikan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oleh KARS </w:t>
      </w:r>
      <w:proofErr w:type="spellStart"/>
      <w:r>
        <w:rPr>
          <w:rFonts w:ascii="Calibri" w:eastAsia="SimSun" w:hAnsi="Calibri" w:cs="Calibri"/>
          <w:sz w:val="24"/>
          <w:szCs w:val="24"/>
        </w:rPr>
        <w:t>dalam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menyusun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akreditasi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di Indonesia.</w:t>
      </w:r>
    </w:p>
    <w:p w14:paraId="347A3949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dikelompokkan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menurut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fungsi-fungsi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penting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umum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dalam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organisasi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perumahsakitan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SimSun" w:hAnsi="Calibri" w:cs="Calibri"/>
          <w:sz w:val="24"/>
          <w:szCs w:val="24"/>
        </w:rPr>
        <w:t>Pengelompokan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berdasarkan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fungsi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saat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ini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paling </w:t>
      </w:r>
      <w:proofErr w:type="spellStart"/>
      <w:r>
        <w:rPr>
          <w:rFonts w:ascii="Calibri" w:eastAsia="SimSun" w:hAnsi="Calibri" w:cs="Calibri"/>
          <w:sz w:val="24"/>
          <w:szCs w:val="24"/>
        </w:rPr>
        <w:t>banyak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digunakan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SimSun" w:hAnsi="Calibri" w:cs="Calibri"/>
          <w:sz w:val="24"/>
          <w:szCs w:val="24"/>
        </w:rPr>
        <w:t>seluruh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dunia. </w:t>
      </w:r>
      <w:proofErr w:type="spellStart"/>
      <w:r>
        <w:rPr>
          <w:rFonts w:ascii="Calibri" w:eastAsia="SimSun" w:hAnsi="Calibri" w:cs="Calibri"/>
          <w:sz w:val="24"/>
          <w:szCs w:val="24"/>
        </w:rPr>
        <w:t>Standar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dikelompokkan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menurut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fungsi-fungsi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terkait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dengan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penyediaan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bagi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; juga </w:t>
      </w:r>
      <w:proofErr w:type="spellStart"/>
      <w:r>
        <w:rPr>
          <w:rFonts w:ascii="Calibri" w:eastAsia="SimSun" w:hAnsi="Calibri" w:cs="Calibri"/>
          <w:sz w:val="24"/>
          <w:szCs w:val="24"/>
        </w:rPr>
        <w:t>dengan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upaya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menciptakan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organisasi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aman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efektif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eastAsia="SimSun" w:hAnsi="Calibri" w:cs="Calibri"/>
          <w:sz w:val="24"/>
          <w:szCs w:val="24"/>
        </w:rPr>
        <w:t>terkelola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dengan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baik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SimSun" w:hAnsi="Calibri" w:cs="Calibri"/>
          <w:sz w:val="24"/>
          <w:szCs w:val="24"/>
        </w:rPr>
        <w:t>Fungsi-fungsi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tersebut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tidak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hanya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berlaku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untuk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secara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keseluruhan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tetapi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juga </w:t>
      </w:r>
      <w:proofErr w:type="spellStart"/>
      <w:r>
        <w:rPr>
          <w:rFonts w:ascii="Calibri" w:eastAsia="SimSun" w:hAnsi="Calibri" w:cs="Calibri"/>
          <w:sz w:val="24"/>
          <w:szCs w:val="24"/>
        </w:rPr>
        <w:t>untuk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setiap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unit, </w:t>
      </w:r>
      <w:proofErr w:type="spellStart"/>
      <w:r>
        <w:rPr>
          <w:rFonts w:ascii="Calibri" w:eastAsia="SimSun" w:hAnsi="Calibri" w:cs="Calibri"/>
          <w:sz w:val="24"/>
          <w:szCs w:val="24"/>
        </w:rPr>
        <w:t>departemen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atau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ada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dalam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organisasi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tersebut</w:t>
      </w:r>
      <w:proofErr w:type="spellEnd"/>
      <w:r>
        <w:rPr>
          <w:rFonts w:ascii="Calibri" w:eastAsia="SimSun" w:hAnsi="Calibri" w:cs="Calibri"/>
          <w:sz w:val="24"/>
          <w:szCs w:val="24"/>
        </w:rPr>
        <w:t>.</w:t>
      </w:r>
    </w:p>
    <w:p w14:paraId="4FF47937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b/>
          <w:bCs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  <w:lang w:val="id-ID"/>
        </w:rPr>
        <w:t xml:space="preserve">I. </w:t>
      </w:r>
      <w:r>
        <w:rPr>
          <w:rFonts w:ascii="Calibri" w:eastAsia="SimSun" w:hAnsi="Calibri" w:cs="Calibri"/>
          <w:b/>
          <w:bCs/>
          <w:sz w:val="24"/>
          <w:szCs w:val="24"/>
        </w:rPr>
        <w:t xml:space="preserve">SASARAN KESELAMATAN PASIEN </w:t>
      </w:r>
    </w:p>
    <w:p w14:paraId="70DB08B2" w14:textId="77777777" w:rsidR="00DA118A" w:rsidRDefault="003B6AF4">
      <w:pPr>
        <w:pStyle w:val="BodyTextFirstIndent"/>
        <w:ind w:leftChars="200" w:left="40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SASARAN 1</w:t>
      </w:r>
      <w:r>
        <w:rPr>
          <w:rFonts w:ascii="Calibri" w:eastAsia="SimSun" w:hAnsi="Calibri" w:cs="Calibri"/>
          <w:sz w:val="24"/>
          <w:szCs w:val="24"/>
          <w:lang w:val="id-ID"/>
        </w:rPr>
        <w:tab/>
      </w:r>
      <w:r>
        <w:rPr>
          <w:rFonts w:ascii="Calibri" w:eastAsia="SimSun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SimSun" w:hAnsi="Calibri" w:cs="Calibri"/>
          <w:sz w:val="24"/>
          <w:szCs w:val="24"/>
        </w:rPr>
        <w:t>Mengidentifikasi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dengan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benar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1DE98D14" w14:textId="77777777" w:rsidR="00DA118A" w:rsidRDefault="003B6AF4">
      <w:pPr>
        <w:pStyle w:val="BodyTextFirstIndent"/>
        <w:ind w:leftChars="200" w:left="40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SASARAN 2</w:t>
      </w:r>
      <w:r>
        <w:rPr>
          <w:rFonts w:ascii="Calibri" w:eastAsia="SimSun" w:hAnsi="Calibri" w:cs="Calibri"/>
          <w:sz w:val="24"/>
          <w:szCs w:val="24"/>
          <w:lang w:val="id-ID"/>
        </w:rPr>
        <w:tab/>
      </w:r>
      <w:r>
        <w:rPr>
          <w:rFonts w:ascii="Calibri" w:eastAsia="SimSun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SimSun" w:hAnsi="Calibri" w:cs="Calibri"/>
          <w:sz w:val="24"/>
          <w:szCs w:val="24"/>
        </w:rPr>
        <w:t>Meningkatkan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komunikasi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efektif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23D5E7D9" w14:textId="77777777" w:rsidR="00DA118A" w:rsidRDefault="003B6AF4">
      <w:pPr>
        <w:pStyle w:val="BodyTextFirstIndent"/>
        <w:ind w:leftChars="370" w:left="2200" w:hanging="146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SASARAN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 3</w:t>
      </w:r>
      <w:r>
        <w:rPr>
          <w:rFonts w:ascii="Calibri" w:eastAsia="SimSun" w:hAnsi="Calibri" w:cs="Calibri"/>
          <w:sz w:val="24"/>
          <w:szCs w:val="24"/>
          <w:lang w:val="id-ID"/>
        </w:rPr>
        <w:tab/>
      </w:r>
      <w:r>
        <w:rPr>
          <w:rFonts w:ascii="Calibri" w:eastAsia="SimSun" w:hAnsi="Calibri" w:cs="Calibri"/>
          <w:sz w:val="24"/>
          <w:szCs w:val="24"/>
        </w:rPr>
        <w:t>: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Meningkatkan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keamanan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obat-obatan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harus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diwaspadai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(High Alert Medications) </w:t>
      </w:r>
    </w:p>
    <w:p w14:paraId="602C306B" w14:textId="77777777" w:rsidR="00DA118A" w:rsidRDefault="003B6AF4">
      <w:pPr>
        <w:pStyle w:val="BodyTextFirstIndent"/>
        <w:ind w:leftChars="370" w:left="2000" w:hanging="126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SASARAN </w:t>
      </w:r>
      <w:proofErr w:type="gramStart"/>
      <w:r>
        <w:rPr>
          <w:rFonts w:ascii="Calibri" w:eastAsia="SimSun" w:hAnsi="Calibri" w:cs="Calibri"/>
          <w:sz w:val="24"/>
          <w:szCs w:val="24"/>
        </w:rPr>
        <w:t>4 :</w:t>
      </w:r>
      <w:proofErr w:type="gram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Memastikan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lokasi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pembedahan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benar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prosedur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benar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pembedahan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pada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SimSun" w:hAnsi="Calibri" w:cs="Calibri"/>
          <w:sz w:val="24"/>
          <w:szCs w:val="24"/>
        </w:rPr>
        <w:t>benar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. </w:t>
      </w:r>
    </w:p>
    <w:p w14:paraId="1A4A68BE" w14:textId="77777777" w:rsidR="00DA118A" w:rsidRDefault="003B6AF4">
      <w:pPr>
        <w:pStyle w:val="BodyTextFirstIndent"/>
        <w:ind w:leftChars="200" w:left="40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SASARAN </w:t>
      </w:r>
      <w:proofErr w:type="gramStart"/>
      <w:r>
        <w:rPr>
          <w:rFonts w:ascii="Calibri" w:eastAsia="SimSun" w:hAnsi="Calibri" w:cs="Calibri"/>
          <w:sz w:val="24"/>
          <w:szCs w:val="24"/>
        </w:rPr>
        <w:t>5 :</w:t>
      </w:r>
      <w:proofErr w:type="gram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Mengurangi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risiko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infeksi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terkait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kesehatan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33A0FBC5" w14:textId="77777777" w:rsidR="00DA118A" w:rsidRDefault="003B6AF4">
      <w:pPr>
        <w:pStyle w:val="BodyTextFirstIndent"/>
        <w:ind w:leftChars="200" w:left="40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SASARAN </w:t>
      </w:r>
      <w:proofErr w:type="gramStart"/>
      <w:r>
        <w:rPr>
          <w:rFonts w:ascii="Calibri" w:eastAsia="SimSun" w:hAnsi="Calibri" w:cs="Calibri"/>
          <w:sz w:val="24"/>
          <w:szCs w:val="24"/>
        </w:rPr>
        <w:t>6 :</w:t>
      </w:r>
      <w:proofErr w:type="gram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Mengurangi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risiko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cedera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akibat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terjatuh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41E777A1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II. STANDAR PELAYANAN BERFOKUS PASIEN</w:t>
      </w:r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67E524C4" w14:textId="77777777" w:rsidR="00DA118A" w:rsidRDefault="003B6AF4">
      <w:pPr>
        <w:pStyle w:val="BodyTextFirstIndent"/>
        <w:ind w:leftChars="100" w:left="20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val="id-ID"/>
        </w:rPr>
        <w:t xml:space="preserve">Standar ini meliputi </w:t>
      </w:r>
      <w:proofErr w:type="spellStart"/>
      <w:r>
        <w:rPr>
          <w:rFonts w:ascii="Calibri" w:eastAsia="SimSun" w:hAnsi="Calibri" w:cs="Calibri"/>
          <w:sz w:val="24"/>
          <w:szCs w:val="24"/>
        </w:rPr>
        <w:t>Akses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Kontinuitas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(ARK)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Hak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Keluarga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(HPK) </w:t>
      </w:r>
      <w:proofErr w:type="spellStart"/>
      <w:r>
        <w:rPr>
          <w:rFonts w:ascii="Calibri" w:eastAsia="SimSun" w:hAnsi="Calibri" w:cs="Calibri"/>
          <w:sz w:val="24"/>
          <w:szCs w:val="24"/>
        </w:rPr>
        <w:t>Asesmen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(AP)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Asuhan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(PAP)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Anestesi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Bedah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(PAB)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Kefarmasian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Penggunaan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Obat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(PKPO)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dan </w:t>
      </w:r>
      <w:proofErr w:type="spellStart"/>
      <w:r>
        <w:rPr>
          <w:rFonts w:ascii="Calibri" w:eastAsia="SimSun" w:hAnsi="Calibri" w:cs="Calibri"/>
          <w:sz w:val="24"/>
          <w:szCs w:val="24"/>
        </w:rPr>
        <w:t>Manajemen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Komunikasi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Edukasi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(MKE)</w:t>
      </w:r>
      <w:r>
        <w:rPr>
          <w:rFonts w:ascii="Calibri" w:eastAsia="SimSun" w:hAnsi="Calibri" w:cs="Calibri"/>
          <w:sz w:val="24"/>
          <w:szCs w:val="24"/>
          <w:lang w:val="id-ID"/>
        </w:rPr>
        <w:t>.</w:t>
      </w:r>
    </w:p>
    <w:p w14:paraId="5CC065C4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III. STANDAR MANAJEMEN RUMAH SAKIT</w:t>
      </w:r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5C0D05FD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val="id-ID"/>
        </w:rPr>
        <w:t xml:space="preserve">Standar ini meliputi </w:t>
      </w:r>
      <w:proofErr w:type="spellStart"/>
      <w:r>
        <w:rPr>
          <w:rFonts w:ascii="Calibri" w:eastAsia="SimSun" w:hAnsi="Calibri" w:cs="Calibri"/>
          <w:sz w:val="24"/>
          <w:szCs w:val="24"/>
        </w:rPr>
        <w:t>Peningkatan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Mutu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Keselamatan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Pasien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(PMKP)</w:t>
      </w:r>
      <w:r>
        <w:rPr>
          <w:rFonts w:ascii="Calibri" w:eastAsia="SimSun" w:hAnsi="Calibri" w:cs="Calibri"/>
          <w:sz w:val="24"/>
          <w:szCs w:val="24"/>
          <w:lang w:val="id-ID"/>
        </w:rPr>
        <w:t>,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Pencegahan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Pengendalian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Infeksi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(PPI)</w:t>
      </w:r>
      <w:r>
        <w:rPr>
          <w:rFonts w:ascii="Calibri" w:eastAsia="SimSun" w:hAnsi="Calibri" w:cs="Calibri"/>
          <w:sz w:val="24"/>
          <w:szCs w:val="24"/>
          <w:lang w:val="id-ID"/>
        </w:rPr>
        <w:t>,</w:t>
      </w:r>
      <w:r>
        <w:rPr>
          <w:rFonts w:ascii="Calibri" w:eastAsia="SimSun" w:hAnsi="Calibri" w:cs="Calibri"/>
          <w:sz w:val="24"/>
          <w:szCs w:val="24"/>
        </w:rPr>
        <w:t xml:space="preserve"> Tata </w:t>
      </w:r>
      <w:proofErr w:type="spellStart"/>
      <w:r>
        <w:rPr>
          <w:rFonts w:ascii="Calibri" w:eastAsia="SimSun" w:hAnsi="Calibri" w:cs="Calibri"/>
          <w:sz w:val="24"/>
          <w:szCs w:val="24"/>
        </w:rPr>
        <w:t>Kelola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Rumah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Sakit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(TKRS)</w:t>
      </w:r>
      <w:r>
        <w:rPr>
          <w:rFonts w:ascii="Calibri" w:eastAsia="SimSun" w:hAnsi="Calibri" w:cs="Calibri"/>
          <w:sz w:val="24"/>
          <w:szCs w:val="24"/>
          <w:lang w:val="id-ID"/>
        </w:rPr>
        <w:t>,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Manajemen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Fasilitas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Keselamatan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(MFK)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Kompetensi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Kewenangan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Staf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(KKS)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dan </w:t>
      </w:r>
      <w:proofErr w:type="spellStart"/>
      <w:r>
        <w:rPr>
          <w:rFonts w:ascii="Calibri" w:eastAsia="SimSun" w:hAnsi="Calibri" w:cs="Calibri"/>
          <w:sz w:val="24"/>
          <w:szCs w:val="24"/>
        </w:rPr>
        <w:t>Manajemen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Informasi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Rekam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Medis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(MIRM)</w:t>
      </w:r>
      <w:r>
        <w:rPr>
          <w:rFonts w:ascii="Calibri" w:eastAsia="SimSun" w:hAnsi="Calibri" w:cs="Calibri"/>
          <w:sz w:val="24"/>
          <w:szCs w:val="24"/>
          <w:lang w:val="id-ID"/>
        </w:rPr>
        <w:t>.</w:t>
      </w:r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7AABA96D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IV. PROGRAM NASIONAL</w:t>
      </w:r>
      <w:r>
        <w:rPr>
          <w:rFonts w:ascii="Calibri" w:eastAsia="SimSun" w:hAnsi="Calibri" w:cs="Calibri"/>
          <w:sz w:val="24"/>
          <w:szCs w:val="24"/>
        </w:rPr>
        <w:t xml:space="preserve"> </w:t>
      </w:r>
    </w:p>
    <w:p w14:paraId="268FB7BB" w14:textId="77777777" w:rsidR="00DA118A" w:rsidRDefault="003B6AF4">
      <w:pPr>
        <w:pStyle w:val="BodyTextFirstIndent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val="id-ID"/>
        </w:rPr>
        <w:t>Program nasional ini m</w:t>
      </w:r>
      <w:proofErr w:type="spellStart"/>
      <w:r>
        <w:rPr>
          <w:rFonts w:ascii="Calibri" w:eastAsia="SimSun" w:hAnsi="Calibri" w:cs="Calibri"/>
          <w:sz w:val="24"/>
          <w:szCs w:val="24"/>
        </w:rPr>
        <w:t>enurunkan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angka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kematian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ibu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SimSun" w:hAnsi="Calibri" w:cs="Calibri"/>
          <w:sz w:val="24"/>
          <w:szCs w:val="24"/>
        </w:rPr>
        <w:t>bayi</w:t>
      </w:r>
      <w:proofErr w:type="spellEnd"/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menurukan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24"/>
          <w:szCs w:val="24"/>
          <w:lang w:val="id-ID"/>
        </w:rPr>
        <w:t>a</w:t>
      </w:r>
      <w:proofErr w:type="spellStart"/>
      <w:r>
        <w:rPr>
          <w:rFonts w:ascii="Calibri" w:eastAsia="SimSun" w:hAnsi="Calibri" w:cs="Calibri"/>
          <w:sz w:val="24"/>
          <w:szCs w:val="24"/>
        </w:rPr>
        <w:t>ngka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kesakitan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HIV/AIDS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, </w:t>
      </w:r>
      <w:proofErr w:type="spellStart"/>
      <w:r>
        <w:rPr>
          <w:rFonts w:ascii="Calibri" w:eastAsia="SimSun" w:hAnsi="Calibri" w:cs="Calibri"/>
          <w:sz w:val="24"/>
          <w:szCs w:val="24"/>
        </w:rPr>
        <w:t>menurukan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angka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kesakitan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24"/>
          <w:szCs w:val="24"/>
          <w:lang w:val="id-ID"/>
        </w:rPr>
        <w:t xml:space="preserve">TB, </w:t>
      </w:r>
      <w:proofErr w:type="spellStart"/>
      <w:r>
        <w:rPr>
          <w:rFonts w:ascii="Calibri" w:eastAsia="SimSun" w:hAnsi="Calibri" w:cs="Calibri"/>
          <w:sz w:val="24"/>
          <w:szCs w:val="24"/>
        </w:rPr>
        <w:t>pengendalian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resistensi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antimikroba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(PPRA)</w:t>
      </w:r>
      <w:r>
        <w:rPr>
          <w:rFonts w:ascii="Calibri" w:eastAsia="SimSun" w:hAnsi="Calibri" w:cs="Calibri"/>
          <w:sz w:val="24"/>
          <w:szCs w:val="24"/>
          <w:lang w:val="id-ID"/>
        </w:rPr>
        <w:t>, dan</w:t>
      </w:r>
      <w:proofErr w:type="spellStart"/>
      <w:r>
        <w:rPr>
          <w:rFonts w:ascii="Calibri" w:eastAsia="SimSun" w:hAnsi="Calibri" w:cs="Calibri"/>
          <w:sz w:val="24"/>
          <w:szCs w:val="24"/>
        </w:rPr>
        <w:t>pelayanan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geriatri</w:t>
      </w:r>
      <w:proofErr w:type="spellEnd"/>
      <w:r>
        <w:rPr>
          <w:rFonts w:ascii="Calibri" w:eastAsia="SimSun" w:hAnsi="Calibri" w:cs="Calibri"/>
          <w:sz w:val="24"/>
          <w:szCs w:val="24"/>
          <w:lang w:val="id-ID"/>
        </w:rPr>
        <w:t>.</w:t>
      </w:r>
    </w:p>
    <w:p w14:paraId="72884198" w14:textId="77777777" w:rsidR="00DA118A" w:rsidRDefault="00DA118A">
      <w:pPr>
        <w:pStyle w:val="BodyTextFirstIndent"/>
        <w:jc w:val="both"/>
        <w:rPr>
          <w:rFonts w:ascii="Calibri" w:eastAsia="SimSun" w:hAnsi="Calibri" w:cs="Calibri"/>
          <w:sz w:val="24"/>
          <w:szCs w:val="24"/>
          <w:lang w:eastAsia="id-ID"/>
        </w:rPr>
      </w:pPr>
    </w:p>
    <w:p w14:paraId="70495B0D" w14:textId="77777777" w:rsidR="00DA118A" w:rsidRDefault="003B6AF4">
      <w:pPr>
        <w:pStyle w:val="Heading2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id-ID"/>
        </w:rPr>
        <w:t>2.2 Landasan Teori</w:t>
      </w:r>
    </w:p>
    <w:p w14:paraId="49370539" w14:textId="77777777" w:rsidR="00DA118A" w:rsidRDefault="00DA118A">
      <w:pPr>
        <w:pStyle w:val="BodyText"/>
        <w:jc w:val="both"/>
        <w:rPr>
          <w:rFonts w:ascii="Calibri" w:hAnsi="Calibri" w:cs="Calibri"/>
          <w:sz w:val="24"/>
          <w:szCs w:val="24"/>
        </w:rPr>
      </w:pPr>
    </w:p>
    <w:p w14:paraId="5ED02D27" w14:textId="77777777" w:rsidR="00DA118A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r>
        <w:rPr>
          <w:sz w:val="28"/>
          <w:szCs w:val="21"/>
          <w:lang w:val="id-ID"/>
        </w:rPr>
        <w:t>2.2.1 Model View Controller (MVC)</w:t>
      </w:r>
    </w:p>
    <w:p w14:paraId="73611C03" w14:textId="77777777" w:rsidR="00DA118A" w:rsidRDefault="003B6AF4">
      <w:pPr>
        <w:pStyle w:val="BodyTextFirstInden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6F7CA00A" w14:textId="77777777" w:rsidR="00DA118A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r>
        <w:rPr>
          <w:sz w:val="28"/>
          <w:szCs w:val="21"/>
          <w:lang w:val="id-ID"/>
        </w:rPr>
        <w:t>2.2.2 Pengujian Perangkat Lunak</w:t>
      </w:r>
    </w:p>
    <w:p w14:paraId="1B1490B4" w14:textId="77777777" w:rsidR="00DA118A" w:rsidRDefault="00DA118A">
      <w:pPr>
        <w:pStyle w:val="BodyTextFirstIndent"/>
        <w:jc w:val="both"/>
        <w:rPr>
          <w:rFonts w:ascii="Calibri" w:hAnsi="Calibri" w:cs="Calibri"/>
          <w:sz w:val="24"/>
          <w:szCs w:val="24"/>
        </w:rPr>
      </w:pPr>
    </w:p>
    <w:p w14:paraId="7F00009C" w14:textId="77777777" w:rsidR="00DA118A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r>
        <w:rPr>
          <w:sz w:val="28"/>
          <w:szCs w:val="21"/>
          <w:lang w:val="id-ID"/>
        </w:rPr>
        <w:t>2.2.3 Level Pengujian Perangkat Lunak</w:t>
      </w:r>
    </w:p>
    <w:p w14:paraId="3E245BDB" w14:textId="77777777" w:rsidR="00DA118A" w:rsidRDefault="00DA118A">
      <w:pPr>
        <w:pStyle w:val="BodyTextFirstIndent"/>
        <w:jc w:val="both"/>
        <w:rPr>
          <w:rFonts w:ascii="Calibri" w:hAnsi="Calibri" w:cs="Calibri"/>
          <w:sz w:val="24"/>
          <w:szCs w:val="24"/>
        </w:rPr>
      </w:pPr>
    </w:p>
    <w:p w14:paraId="13E4ABB7" w14:textId="77777777" w:rsidR="00DA118A" w:rsidRDefault="003B6AF4">
      <w:pPr>
        <w:pStyle w:val="Heading3"/>
        <w:numPr>
          <w:ilvl w:val="2"/>
          <w:numId w:val="0"/>
        </w:numPr>
        <w:rPr>
          <w:rFonts w:ascii="Calibri" w:hAnsi="Calibri" w:cs="Calibri"/>
          <w:sz w:val="24"/>
          <w:szCs w:val="24"/>
        </w:rPr>
      </w:pPr>
      <w:r>
        <w:rPr>
          <w:sz w:val="28"/>
          <w:szCs w:val="21"/>
          <w:lang w:val="id-ID"/>
        </w:rPr>
        <w:t>2.2.4 Manual Testing</w:t>
      </w:r>
    </w:p>
    <w:p w14:paraId="469C4613" w14:textId="77777777" w:rsidR="00DA118A" w:rsidRDefault="00DA118A">
      <w:pPr>
        <w:pStyle w:val="BodyTextFirstIndent"/>
        <w:jc w:val="both"/>
        <w:rPr>
          <w:rFonts w:ascii="Calibri" w:hAnsi="Calibri" w:cs="Calibri"/>
          <w:sz w:val="24"/>
          <w:szCs w:val="24"/>
        </w:rPr>
      </w:pPr>
    </w:p>
    <w:p w14:paraId="74392263" w14:textId="77777777" w:rsidR="00DA118A" w:rsidRDefault="003B6AF4">
      <w:pPr>
        <w:pStyle w:val="Heading3"/>
        <w:numPr>
          <w:ilvl w:val="2"/>
          <w:numId w:val="0"/>
        </w:numPr>
        <w:rPr>
          <w:sz w:val="28"/>
          <w:szCs w:val="21"/>
        </w:rPr>
      </w:pPr>
      <w:r>
        <w:rPr>
          <w:sz w:val="28"/>
          <w:szCs w:val="21"/>
          <w:lang w:val="id-ID"/>
        </w:rPr>
        <w:t>2.2.5 Automated Testing</w:t>
      </w:r>
    </w:p>
    <w:p w14:paraId="4EE927D9" w14:textId="77777777" w:rsidR="00DA118A" w:rsidRDefault="00DA118A">
      <w:pPr>
        <w:pStyle w:val="BodyTextFirstIndent"/>
        <w:jc w:val="both"/>
        <w:rPr>
          <w:rFonts w:ascii="Calibri" w:hAnsi="Calibri" w:cs="Calibri"/>
          <w:sz w:val="24"/>
          <w:szCs w:val="24"/>
        </w:rPr>
      </w:pPr>
    </w:p>
    <w:p w14:paraId="61AAA1A5" w14:textId="77777777" w:rsidR="00DA118A" w:rsidRDefault="003B6AF4">
      <w:pPr>
        <w:pStyle w:val="Heading3"/>
        <w:numPr>
          <w:ilvl w:val="2"/>
          <w:numId w:val="0"/>
        </w:numPr>
      </w:pPr>
      <w:r>
        <w:rPr>
          <w:lang w:val="id-ID"/>
        </w:rPr>
        <w:t>2.2.6 Eks</w:t>
      </w:r>
      <w:r>
        <w:rPr>
          <w:sz w:val="28"/>
          <w:szCs w:val="21"/>
          <w:lang w:val="id-ID"/>
        </w:rPr>
        <w:t>trasi Data dan Proses Mapping</w:t>
      </w:r>
    </w:p>
    <w:p w14:paraId="6A0833C5" w14:textId="77777777" w:rsidR="00DA118A" w:rsidRDefault="00DA118A">
      <w:pPr>
        <w:spacing w:afterLines="50" w:after="120" w:line="240" w:lineRule="auto"/>
        <w:ind w:firstLine="420"/>
        <w:jc w:val="both"/>
        <w:rPr>
          <w:rFonts w:ascii="Calibri" w:hAnsi="Calibri" w:cs="Calibri"/>
          <w:sz w:val="24"/>
          <w:szCs w:val="24"/>
          <w:lang w:val="id-ID"/>
        </w:rPr>
      </w:pPr>
    </w:p>
    <w:sectPr w:rsidR="00DA118A">
      <w:pgSz w:w="11906" w:h="16838"/>
      <w:pgMar w:top="1701" w:right="1701" w:bottom="1701" w:left="226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MY RUS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298"/>
    <w:multiLevelType w:val="multilevel"/>
    <w:tmpl w:val="42132298"/>
    <w:lvl w:ilvl="0">
      <w:start w:val="1"/>
      <w:numFmt w:val="lowerLetter"/>
      <w:pStyle w:val="ListAlphabet"/>
      <w:lvlText w:val="%1."/>
      <w:lvlJc w:val="left"/>
      <w:pPr>
        <w:tabs>
          <w:tab w:val="left" w:pos="680"/>
        </w:tabs>
        <w:ind w:left="68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8DCF"/>
    <w:multiLevelType w:val="singleLevel"/>
    <w:tmpl w:val="5AB18DCF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 w15:restartNumberingAfterBreak="0">
    <w:nsid w:val="5AB19947"/>
    <w:multiLevelType w:val="multilevel"/>
    <w:tmpl w:val="5AB19947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left" w:pos="0"/>
        </w:tabs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423BC6"/>
    <w:rsid w:val="00060D40"/>
    <w:rsid w:val="00146F30"/>
    <w:rsid w:val="003B6AF4"/>
    <w:rsid w:val="00480B45"/>
    <w:rsid w:val="0053718D"/>
    <w:rsid w:val="00683112"/>
    <w:rsid w:val="006F1644"/>
    <w:rsid w:val="00830C2D"/>
    <w:rsid w:val="0095523C"/>
    <w:rsid w:val="00A0500E"/>
    <w:rsid w:val="00A416D3"/>
    <w:rsid w:val="00B14D07"/>
    <w:rsid w:val="00B2176F"/>
    <w:rsid w:val="00D4620C"/>
    <w:rsid w:val="00D64A4C"/>
    <w:rsid w:val="00DA118A"/>
    <w:rsid w:val="00EC5831"/>
    <w:rsid w:val="00F30425"/>
    <w:rsid w:val="00FD5639"/>
    <w:rsid w:val="03B87813"/>
    <w:rsid w:val="0DFE3AD8"/>
    <w:rsid w:val="0FCA033E"/>
    <w:rsid w:val="133D7917"/>
    <w:rsid w:val="155F4B97"/>
    <w:rsid w:val="15810D56"/>
    <w:rsid w:val="15CB2C30"/>
    <w:rsid w:val="1FED177F"/>
    <w:rsid w:val="2A3979B3"/>
    <w:rsid w:val="2A5B7E75"/>
    <w:rsid w:val="2AD06118"/>
    <w:rsid w:val="2EA32E02"/>
    <w:rsid w:val="2EA960E4"/>
    <w:rsid w:val="35451EEB"/>
    <w:rsid w:val="36A30525"/>
    <w:rsid w:val="37CD2FAD"/>
    <w:rsid w:val="394E6559"/>
    <w:rsid w:val="3BE15E7C"/>
    <w:rsid w:val="3D0035AA"/>
    <w:rsid w:val="3E8573E5"/>
    <w:rsid w:val="3F7426FF"/>
    <w:rsid w:val="41E20330"/>
    <w:rsid w:val="4394329F"/>
    <w:rsid w:val="46CC21CD"/>
    <w:rsid w:val="472D3987"/>
    <w:rsid w:val="4EC52EA3"/>
    <w:rsid w:val="54795750"/>
    <w:rsid w:val="55736C6C"/>
    <w:rsid w:val="557767AB"/>
    <w:rsid w:val="57B163C3"/>
    <w:rsid w:val="58B065A7"/>
    <w:rsid w:val="58B655DD"/>
    <w:rsid w:val="595C28F4"/>
    <w:rsid w:val="5A423BC6"/>
    <w:rsid w:val="5A854023"/>
    <w:rsid w:val="5FB44D07"/>
    <w:rsid w:val="63E15717"/>
    <w:rsid w:val="6488265D"/>
    <w:rsid w:val="68F701C9"/>
    <w:rsid w:val="6AD02A77"/>
    <w:rsid w:val="6D1F0D86"/>
    <w:rsid w:val="7489087E"/>
    <w:rsid w:val="773D3F30"/>
    <w:rsid w:val="7ABB0978"/>
    <w:rsid w:val="7C89225D"/>
    <w:rsid w:val="7F4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88CD9"/>
  <w15:docId w15:val="{BC70018F-26F8-496F-AAD2-457AC98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after="36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unhideWhenUsed/>
    <w:qFormat/>
    <w:pPr>
      <w:keepNext/>
      <w:keepLines/>
      <w:numPr>
        <w:ilvl w:val="2"/>
        <w:numId w:val="1"/>
      </w:numPr>
      <w:spacing w:before="180"/>
      <w:outlineLvl w:val="2"/>
    </w:pPr>
    <w:rPr>
      <w:rFonts w:eastAsia="Times New Roman" w:cs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BodyTextFirstIndent">
    <w:name w:val="Body Text First Indent"/>
    <w:basedOn w:val="BodyText"/>
    <w:pPr>
      <w:ind w:firstLine="340"/>
    </w:pPr>
  </w:style>
  <w:style w:type="paragraph" w:styleId="BodyTextIndent">
    <w:name w:val="Body Text Indent"/>
    <w:basedOn w:val="Normal"/>
    <w:pPr>
      <w:ind w:left="340"/>
    </w:pPr>
  </w:style>
  <w:style w:type="paragraph" w:styleId="Caption">
    <w:name w:val="caption"/>
    <w:basedOn w:val="Normal"/>
    <w:next w:val="BodyText"/>
    <w:unhideWhenUsed/>
    <w:qFormat/>
    <w:pPr>
      <w:keepNext/>
      <w:keepLines/>
      <w:jc w:val="center"/>
    </w:pPr>
    <w:rPr>
      <w:b/>
      <w:bCs/>
    </w:rPr>
  </w:style>
  <w:style w:type="paragraph" w:styleId="ListNumber">
    <w:name w:val="List Number"/>
    <w:basedOn w:val="Normal"/>
    <w:pPr>
      <w:numPr>
        <w:numId w:val="2"/>
      </w:numPr>
    </w:p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paragraph" w:customStyle="1" w:styleId="TableColumnTitle">
    <w:name w:val="Table Column Title"/>
    <w:basedOn w:val="Normal"/>
    <w:qFormat/>
    <w:rPr>
      <w:b/>
    </w:rPr>
  </w:style>
  <w:style w:type="paragraph" w:customStyle="1" w:styleId="TableContent">
    <w:name w:val="Table Content"/>
    <w:basedOn w:val="Normal"/>
    <w:qFormat/>
    <w:rPr>
      <w:rFonts w:cs="Consolas"/>
    </w:rPr>
  </w:style>
  <w:style w:type="paragraph" w:customStyle="1" w:styleId="CaptionExample">
    <w:name w:val="Caption Example"/>
    <w:basedOn w:val="Caption"/>
    <w:next w:val="BodyText"/>
    <w:qFormat/>
  </w:style>
  <w:style w:type="paragraph" w:customStyle="1" w:styleId="BodyTextUnderlined">
    <w:name w:val="Body Text Underlined"/>
    <w:basedOn w:val="BodyText"/>
    <w:qFormat/>
    <w:rPr>
      <w:u w:val="single"/>
      <w:lang w:val="sv-SE"/>
    </w:rPr>
  </w:style>
  <w:style w:type="paragraph" w:customStyle="1" w:styleId="ReferenceIndented2">
    <w:name w:val="Reference Indented 2"/>
    <w:basedOn w:val="Normal"/>
    <w:qFormat/>
    <w:pPr>
      <w:ind w:left="1190" w:hanging="510"/>
      <w:jc w:val="lowKashida"/>
    </w:pPr>
  </w:style>
  <w:style w:type="paragraph" w:customStyle="1" w:styleId="SubCaption">
    <w:name w:val="Sub Caption"/>
    <w:basedOn w:val="Caption"/>
    <w:next w:val="BodyText"/>
    <w:qFormat/>
    <w:rPr>
      <w:b w:val="0"/>
      <w:sz w:val="22"/>
    </w:rPr>
  </w:style>
  <w:style w:type="paragraph" w:customStyle="1" w:styleId="ListAlphabet">
    <w:name w:val="List Alphabet"/>
    <w:basedOn w:val="ListNumber"/>
    <w:qFormat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Ajeng Ardhia</dc:creator>
  <cp:lastModifiedBy>Ajeng Ardhia</cp:lastModifiedBy>
  <cp:revision>6</cp:revision>
  <dcterms:created xsi:type="dcterms:W3CDTF">2018-08-15T03:47:00Z</dcterms:created>
  <dcterms:modified xsi:type="dcterms:W3CDTF">2018-08-15T04:45:00Z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