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3013"/>
        <w:gridCol w:w="5825"/>
      </w:tblGrid>
      <w:tr w:rsidR="00A771B3" w:rsidRPr="0059509C" w14:paraId="0413496E" w14:textId="77777777" w:rsidTr="008032B4">
        <w:trPr>
          <w:cantSplit/>
        </w:trPr>
        <w:tc>
          <w:tcPr>
            <w:tcW w:w="10114" w:type="dxa"/>
            <w:gridSpan w:val="2"/>
          </w:tcPr>
          <w:p w14:paraId="1494CC70" w14:textId="4AC04E05" w:rsidR="00A771B3" w:rsidRPr="0059509C" w:rsidRDefault="00EC6212" w:rsidP="00EC6212">
            <w:pPr>
              <w:pStyle w:val="Heading1"/>
              <w:tabs>
                <w:tab w:val="right" w:pos="8622"/>
              </w:tabs>
              <w:rPr>
                <w:rFonts w:ascii="Verdana" w:hAnsi="Verdana"/>
                <w:color w:val="auto"/>
                <w:sz w:val="50"/>
                <w:szCs w:val="50"/>
              </w:rPr>
            </w:pPr>
            <w:r>
              <w:rPr>
                <w:rFonts w:ascii="Verdana" w:hAnsi="Verdana"/>
                <w:color w:val="auto"/>
                <w:sz w:val="50"/>
                <w:szCs w:val="50"/>
              </w:rPr>
              <w:t xml:space="preserve">Daniel Gutiérrez</w:t>
            </w:r>
            <w:r>
              <w:rPr>
                <w:rFonts w:ascii="Verdana" w:hAnsi="Verdana"/>
                <w:color w:val="auto"/>
                <w:sz w:val="44"/>
                <w:szCs w:val="44"/>
              </w:rPr>
              <w:t xml:space="preserve"/>
            </w:r>
            <w:r>
              <w:rPr>
                <w:rFonts w:ascii="Verdana" w:hAnsi="Verdana"/>
                <w:color w:val="auto"/>
                <w:sz w:val="50"/>
                <w:szCs w:val="50"/>
              </w:rPr>
              <w:tab/>
            </w:r>
          </w:p>
          <w:p w14:paraId="672A6659" w14:textId="77777777" w:rsidR="00A771B3" w:rsidRPr="0059509C" w:rsidRDefault="00A771B3" w:rsidP="008032B4"/>
        </w:tc>
      </w:tr>
      <w:tr w:rsidR="00A771B3" w:rsidRPr="0059509C" w14:paraId="539E9D7D" w14:textId="77777777" w:rsidTr="008032B4">
        <w:trPr>
          <w:trHeight w:val="11093"/>
        </w:trPr>
        <w:tc>
          <w:tcPr>
            <w:tcW w:w="3079" w:type="dxa"/>
          </w:tcPr>
          <w:sdt>
            <w:sdtPr>
              <w:rPr>
                <w:lang w:eastAsia="es-MX"/>
              </w:rPr>
              <w:alias w:val="Foto"/>
              <w:tag w:val="UserPic"/>
              <w:id w:val="1623882675"/>
              <w:picture/>
            </w:sdtPr>
            <w:sdtEndPr/>
            <w:sdtContent>
              <w:p w14:paraId="0A37501D" w14:textId="3FA25EE6" w:rsidR="00A771B3" w:rsidRPr="0059509C" w:rsidRDefault="00ED0FD8" w:rsidP="008032B4">
                <w:r>
                  <w:rPr>
                    <w:noProof/>
                    <w:lang w:eastAsia="es-MX"/>
                  </w:rPr>
                  <w:drawing>
                    <wp:inline distT="0" distB="0" distL="0" distR="0" wp14:anchorId="531F7A77" wp14:editId="67D71DDD">
                      <wp:extent cx="1381374" cy="1381374"/>
                      <wp:effectExtent l="57150" t="57150" r="47625" b="47625"/>
                      <wp:docPr id="6" name="Picture 5" descr="Man wearing a hoodie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62128A6-8D53-F220-93EE-D851B13AC11C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 descr="Man wearing a hoodie">
                                <a:extLst>
                                  <a:ext uri="{FF2B5EF4-FFF2-40B4-BE49-F238E27FC236}">
                                    <a16:creationId xmlns:a16="http://schemas.microsoft.com/office/drawing/2014/main" id="{062128A6-8D53-F220-93EE-D851B13AC11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rcRect t="12912" b="129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81374" cy="1381374"/>
                              </a:xfrm>
                              <a:prstGeom prst="ellipse">
                                <a:avLst/>
                              </a:prstGeom>
                              <a:effectLst/>
                              <a:scene3d>
                                <a:camera prst="orthographicFront"/>
                                <a:lightRig rig="contrasting" dir="t">
                                  <a:rot lat="0" lon="0" rev="3000000"/>
                                </a:lightRig>
                              </a:scene3d>
                              <a:sp3d contourW="7620">
                                <a:bevelT w="95250" h="31750"/>
                                <a:contourClr>
                                  <a:srgbClr val="333333"/>
                                </a:contourClr>
                              </a:sp3d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DAB6C7B" w14:textId="77777777" w:rsidR="00A771B3" w:rsidRPr="0059509C" w:rsidRDefault="00A771B3" w:rsidP="008032B4">
            <w:pPr>
              <w:rPr>
                <w:b/>
                <w:color w:val="000000"/>
              </w:rPr>
            </w:pPr>
          </w:p>
          <w:p w14:paraId="031E8F22" w14:textId="464EE99A" w:rsidR="00A771B3" w:rsidRPr="0059509C" w:rsidRDefault="0059509C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Área:</w:t>
            </w:r>
          </w:p>
          <w:p w14:paraId="5C3ABA68" w14:textId="1FC04BDE" w:rsidR="00A771B3" w:rsidRPr="0059509C" w:rsidRDefault="00ED0FD8" w:rsidP="008032B4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Artificial Intelligence &amp; Data</w:t>
            </w:r>
          </w:p>
          <w:p w14:paraId="02EB378F" w14:textId="77777777" w:rsidR="00F433A2" w:rsidRPr="0059509C" w:rsidRDefault="00F433A2" w:rsidP="008032B4">
            <w:pPr>
              <w:rPr>
                <w:rFonts w:ascii="Verdana" w:hAnsi="Verdana"/>
                <w:color w:val="000000"/>
              </w:rPr>
            </w:pPr>
          </w:p>
          <w:p w14:paraId="0D89B29E" w14:textId="4E816FEC" w:rsidR="00A771B3" w:rsidRPr="0059509C" w:rsidRDefault="0059509C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Educación:</w:t>
            </w:r>
          </w:p>
          <w:p w14:paraId="6A05A809" w14:textId="1BDB2F5B" w:rsidR="00A771B3" w:rsidRDefault="0059509C" w:rsidP="008032B4">
            <w:pPr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Licenciatura en Matemáticas Aplicadas – ITAM</w:t>
            </w:r>
          </w:p>
          <w:p w14:paraId="1DB784A7" w14:textId="77777777" w:rsidR="0059509C" w:rsidRDefault="0059509C" w:rsidP="008032B4">
            <w:pPr>
              <w:rPr>
                <w:rFonts w:ascii="Verdana" w:hAnsi="Verdana"/>
                <w:color w:val="000000"/>
              </w:rPr>
            </w:pPr>
          </w:p>
          <w:p w14:paraId="10777811" w14:textId="77777777" w:rsidR="00BD74DD" w:rsidRPr="00EC6212" w:rsidRDefault="00BD74DD" w:rsidP="00BD74DD">
            <w:pPr>
              <w:rPr>
                <w:rFonts w:ascii="Verdana" w:hAnsi="Verdana"/>
                <w:b/>
                <w:bCs/>
                <w:color w:val="000000"/>
              </w:rPr>
            </w:pPr>
            <w:r>
              <w:rPr>
                <w:rFonts w:ascii="Verdana" w:hAnsi="Verdana"/>
                <w:b/>
                <w:bCs/>
                <w:color w:val="000000"/>
              </w:rPr>
              <w:t>Habilidades Clave</w:t>
            </w:r>
          </w:p>
          <w:p w14:paraId="12C0E4FC" w14:textId="77777777" w:rsidR="00A44A33" w:rsidRPr="00A44A33" w:rsidRDefault="00A44A33" w:rsidP="00A44A33">
            <w:pPr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Desarrollo de agentes de IA</w:t>
            </w:r>
          </w:p>
          <w:p w14:paraId="0D1D4615" w14:textId="77777777" w:rsidR="00A44A33" w:rsidRPr="00A44A33" w:rsidRDefault="00A44A33" w:rsidP="00A44A33">
            <w:pPr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Machine Learning aplicado a negocio</w:t>
            </w:r>
          </w:p>
          <w:p w14:paraId="37163F63" w14:textId="77777777" w:rsidR="00A44A33" w:rsidRPr="00A44A33" w:rsidRDefault="00A44A33" w:rsidP="00A44A33">
            <w:pPr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Ciencia de datos end-to-end</w:t>
            </w:r>
          </w:p>
          <w:p w14:paraId="7FAFDB41" w14:textId="77777777" w:rsidR="00BD74DD" w:rsidRPr="00EC6212" w:rsidRDefault="00BD74DD" w:rsidP="00BD74DD">
            <w:pPr>
              <w:ind w:left="720"/>
              <w:rPr>
                <w:rFonts w:ascii="Verdana" w:hAnsi="Verdana"/>
                <w:b/>
                <w:bCs/>
                <w:color w:val="000000"/>
              </w:rPr>
            </w:pPr>
          </w:p>
          <w:p w14:paraId="09AA5DF0" w14:textId="613F537D" w:rsidR="00A771B3" w:rsidRPr="0059509C" w:rsidRDefault="0059509C" w:rsidP="008032B4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Idiomas: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-1106345322"/>
            </w:sdtPr>
            <w:sdtEndPr/>
            <w:sdtContent>
              <w:p w14:paraId="6605A63A" w14:textId="1E1DC509" w:rsidR="00A771B3" w:rsidRPr="0059509C" w:rsidRDefault="00A44A33" w:rsidP="008032B4">
                <w:pPr>
                  <w:rPr>
                    <w:rFonts w:ascii="Verdana" w:hAnsi="Verdana"/>
                    <w:color w:val="000000"/>
                  </w:rPr>
                </w:pPr>
                <w:r>
                  <w:rPr>
                    <w:rFonts w:ascii="Verdana" w:hAnsi="Verdana"/>
                    <w:color w:val="000000"/>
                  </w:rPr>
                  <w:t>Español (Nativo)</w:t>
                </w:r>
              </w:p>
              <w:p w14:paraId="26429626" w14:textId="33A6105C" w:rsidR="00ED0FD8" w:rsidRPr="0059509C" w:rsidRDefault="00A44A33" w:rsidP="008032B4">
                <w:pPr>
                  <w:rPr>
                    <w:rFonts w:ascii="Verdana" w:hAnsi="Verdana"/>
                    <w:color w:val="000000"/>
                  </w:rPr>
                </w:pPr>
                <w:r>
                  <w:rPr>
                    <w:rFonts w:ascii="Verdana" w:hAnsi="Verdana"/>
                    <w:color w:val="000000"/>
                  </w:rPr>
                  <w:t>Inglés (Fluido/C2)</w:t>
                </w:r>
              </w:p>
            </w:sdtContent>
          </w:sdt>
          <w:p w14:paraId="5A39BBE3" w14:textId="77777777" w:rsidR="00A771B3" w:rsidRPr="0059509C" w:rsidRDefault="00A771B3" w:rsidP="008032B4">
            <w:pPr>
              <w:rPr>
                <w:color w:val="000000"/>
              </w:rPr>
            </w:pPr>
          </w:p>
          <w:p w14:paraId="575091F6" w14:textId="1BFCAE58" w:rsidR="00A771B3" w:rsidRPr="0059509C" w:rsidRDefault="00A771B3" w:rsidP="008032B4">
            <w:pPr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Email:</w:t>
            </w:r>
            <w:r>
              <w:rPr>
                <w:rFonts w:ascii="Verdana" w:hAnsi="Verdana"/>
                <w:color w:val="000000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-623925371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r>
                  <w:rPr>
                    <w:rFonts w:ascii="Verdana" w:hAnsi="Verdana"/>
                    <w:color w:val="000000"/>
                  </w:rPr>
                  <w:t>dangutierrez@deloittemx.com</w:t>
                </w:r>
              </w:sdtContent>
            </w:sdt>
          </w:p>
        </w:tc>
        <w:tc>
          <w:tcPr>
            <w:tcW w:w="7035" w:type="dxa"/>
          </w:tcPr>
          <w:p w14:paraId="41C8F396" w14:textId="77777777" w:rsidR="00A771B3" w:rsidRPr="0059509C" w:rsidRDefault="00A771B3" w:rsidP="008032B4">
            <w:pPr>
              <w:spacing w:after="0"/>
            </w:pPr>
          </w:p>
          <w:p w14:paraId="6D2BACD1" w14:textId="069ED7C6" w:rsidR="00A771B3" w:rsidRPr="0059509C" w:rsidRDefault="0059509C" w:rsidP="008032B4">
            <w:pPr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 xml:space="preserve">Resumen Profesional </w:t>
            </w:r>
          </w:p>
          <w:p w14:paraId="61817DB9" w14:textId="77777777" w:rsidR="00C40C45" w:rsidRPr="00C40C45" w:rsidRDefault="00C40C45" w:rsidP="00C40C45">
            <w:pPr>
              <w:spacing w:before="240"/>
              <w:rPr>
                <w:rFonts w:ascii="Verdana" w:hAnsi="Verdana"/>
                <w:szCs w:val="20"/>
                <w:lang w:val="en-US"/>
              </w:rPr>
            </w:pPr>
            <w:r>
              <w:rPr>
                <w:rFonts w:ascii="Verdana" w:hAnsi="Verdana"/>
                <w:szCs w:val="20"/>
                <w:lang w:val="en-US"/>
              </w:rPr>
              <w:t xml:space="preserve">Daniel Gutiérrez es Consultor Senior en Deloitte, con Licenciatura en Matemáticas Aplicadas por el Instituto Tecnológico Autónomo de México (ITAM). Cuenta con 3 años de experiencia en Ciencia de Datos y 2 años de experiencia en consultoría de estrategia de negocio.</w:t>
            </w:r>
          </w:p>
          <w:p w14:paraId="32372F27" w14:textId="77777777" w:rsidR="00C40C45" w:rsidRDefault="00C40C45" w:rsidP="00C40C45">
            <w:pPr>
              <w:spacing w:before="240"/>
              <w:rPr>
                <w:rFonts w:ascii="Verdana" w:hAnsi="Verdana"/>
                <w:szCs w:val="20"/>
              </w:rPr>
            </w:pPr>
            <w:r>
              <w:rPr>
                <w:rFonts w:ascii="Verdana" w:hAnsi="Verdana"/>
                <w:szCs w:val="20"/>
                <w:lang w:val="en-US"/>
              </w:rPr>
              <w:t xml:space="preserve">Tiene experiencia en desarrollo de agentes de IA y soluciones de Machine Learning para clientes en toda Latinoamérica. Diseña y entrega productos analíticos de punta a punta, con un historial de responder a necesidades de negocio mediante soluciones basadas en IA, </w:t>
            </w:r>
            <w:r>
              <w:rPr>
                <w:rFonts w:ascii="Verdana" w:hAnsi="Verdana"/>
                <w:szCs w:val="20"/>
              </w:rPr>
              <w:t xml:space="preserve">asumiendo responsabilidades crecientes en proyectos de los sectores bancario, energético, hotelero e inmobiliario.</w:t>
            </w:r>
          </w:p>
          <w:p w14:paraId="203C2FE6" w14:textId="56A27A35" w:rsidR="00A771B3" w:rsidRPr="0059509C" w:rsidRDefault="0059509C" w:rsidP="00C40C45">
            <w:pPr>
              <w:spacing w:before="240"/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Experiencia en Industria</w:t>
            </w:r>
          </w:p>
          <w:sdt>
            <w:sdtPr>
              <w:alias w:val="Areas competencia"/>
              <w:tag w:val="AreasComp"/>
              <w:id w:val="209768078"/>
            </w:sdtPr>
            <w:sdtEndPr/>
            <w:sdtContent>
              <w:p w14:paraId="45751CCB" w14:textId="77777777" w:rsidR="00A44A33" w:rsidRPr="00A44A33" w:rsidRDefault="00A44A33" w:rsidP="00A44A33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Servicios Financieros</w:t>
                </w:r>
              </w:p>
              <w:p w14:paraId="38DE6992" w14:textId="77777777" w:rsidR="00A44A33" w:rsidRPr="00A44A33" w:rsidRDefault="00A44A33" w:rsidP="00A44A33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Energía y Sector Público</w:t>
                </w:r>
              </w:p>
              <w:p w14:paraId="4784C700" w14:textId="77777777" w:rsidR="00A44A33" w:rsidRPr="00A44A33" w:rsidRDefault="00A44A33" w:rsidP="00A44A33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Hospitalidad</w:t>
                </w:r>
              </w:p>
              <w:p w14:paraId="694461F1" w14:textId="4BD33759" w:rsidR="006E0842" w:rsidRPr="0059509C" w:rsidRDefault="00A44A33" w:rsidP="00A44A33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Verdana" w:hAnsi="Verdana"/>
                    <w:color w:val="000000"/>
                    <w:sz w:val="20"/>
                    <w:szCs w:val="20"/>
                  </w:rPr>
                </w:pPr>
                <w:r>
                  <w:rPr>
                    <w:rFonts w:ascii="Verdana" w:hAnsi="Verdana"/>
                    <w:color w:val="000000"/>
                    <w:sz w:val="20"/>
                    <w:szCs w:val="20"/>
                  </w:rPr>
                  <w:t xml:space="preserve">Bienes Raíces</w:t>
                </w:r>
              </w:p>
            </w:sdtContent>
          </w:sdt>
          <w:p w14:paraId="3A3C43DC" w14:textId="2823FBC3" w:rsidR="00A771B3" w:rsidRDefault="0059509C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>
              <w:rPr>
                <w:rFonts w:ascii="Verdana" w:hAnsi="Verdana"/>
                <w:b/>
                <w:color w:val="92D400"/>
                <w:szCs w:val="20"/>
                <w:lang w:val="en-US"/>
              </w:rPr>
              <w:t>Experencia Profesional</w:t>
            </w:r>
          </w:p>
          <w:p w14:paraId="551150B9" w14:textId="17908BFC" w:rsidR="00A44A33" w:rsidRDefault="00A44A33" w:rsidP="00A44A33">
            <w:pPr>
              <w:spacing w:before="240"/>
              <w:rPr>
                <w:rFonts w:ascii="Verdana" w:hAnsi="Verdana"/>
                <w:b/>
                <w:bCs/>
                <w:color w:val="000000"/>
                <w:szCs w:val="20"/>
              </w:rPr>
            </w:pPr>
            <w:r>
              <w:rPr>
                <w:rFonts w:ascii="Verdana" w:hAnsi="Verdana"/>
                <w:b/>
                <w:bCs/>
                <w:color w:val="000000"/>
                <w:szCs w:val="20"/>
              </w:rPr>
              <w:t xml:space="preserve">Deloitte | Consultor Senior | Banca | 2023 – Actualidad</w:t>
            </w:r>
          </w:p>
          <w:p w14:paraId="77688984" w14:textId="720A164D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Desarrolló una solución full-stack (Python + JS) de agente de IA para un banco líder que automatiza reportes de cumplimiento regulatorio y análisis de inteligencia de mercado, con un caso de negocio validado que proyecta 90% de reducción en tiempo de ejecución y hasta 40% de ahorro anual.</w:t>
            </w:r>
          </w:p>
          <w:p w14:paraId="77B445F9" w14:textId="308C88EE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Construyó un modelo de pricing inteligente para un banco minorista líder que recomienda tasas de interés personalizadas a nivel de préstamo, maximizando el valor esperado ajustado por riesgo mediante segmentación no supervisada de clientes y modelos de elasticidad y riesgo de incumplimiento.</w:t>
            </w:r>
          </w:p>
          <w:p w14:paraId="54873A90" w14:textId="2BCE503F" w:rsidR="00A44A33" w:rsidRDefault="00A44A33" w:rsidP="00A44A33">
            <w:pPr>
              <w:spacing w:before="240"/>
              <w:rPr>
                <w:rFonts w:ascii="Verdana" w:hAnsi="Verdana"/>
                <w:b/>
                <w:bCs/>
                <w:color w:val="000000"/>
                <w:szCs w:val="20"/>
              </w:rPr>
            </w:pPr>
            <w:r>
              <w:rPr>
                <w:rFonts w:ascii="Verdana" w:hAnsi="Verdana"/>
                <w:b/>
                <w:bCs/>
                <w:color w:val="000000"/>
                <w:szCs w:val="20"/>
              </w:rPr>
              <w:t xml:space="preserve">Deloitte | Consultor Senior | Energía y Sector Público | 2023 – Actualidad</w:t>
            </w:r>
          </w:p>
          <w:p w14:paraId="48C1A0D5" w14:textId="1F2EFB44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Extrajo, limpió y estructuró 10 años de datos de generación eléctrica a nivel nacional para alimentar el modelo de oferta de un sistema de pronóstico de oferta y demanda que informó decisiones nacionales de inversión energética.</w:t>
            </w:r>
          </w:p>
          <w:p w14:paraId="08639CAC" w14:textId="1E6B3478" w:rsidR="00A44A33" w:rsidRDefault="00A44A33" w:rsidP="00A44A33">
            <w:pPr>
              <w:spacing w:before="240"/>
              <w:rPr>
                <w:rFonts w:ascii="Verdana" w:hAnsi="Verdana"/>
                <w:b/>
                <w:bCs/>
                <w:color w:val="000000"/>
                <w:szCs w:val="20"/>
              </w:rPr>
            </w:pPr>
            <w:r>
              <w:rPr>
                <w:rFonts w:ascii="Verdana" w:hAnsi="Verdana"/>
                <w:b/>
                <w:bCs/>
                <w:color w:val="000000"/>
                <w:szCs w:val="20"/>
              </w:rPr>
              <w:t xml:space="preserve">Deloitte | Consultor Senior | Hospitalidad y Bienes Raíces | 2023 – Actualidad</w:t>
            </w:r>
          </w:p>
          <w:p w14:paraId="07630202" w14:textId="1CC628D9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Diseñó un plan de crecimiento a 10 años para un grupo hotelero valuado en más de USD $1,000M, entregando una valuación financiera e iniciativas estratégicas que capturaron un valor presente adicional superior a USD $100M.</w:t>
            </w:r>
          </w:p>
          <w:p w14:paraId="6192F482" w14:textId="0A0B019F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Construyó un modelo de valuación de terrenos basado en modelos lineales que predice el valor del suelo a partir de tasaciones y características relevantes.</w:t>
            </w:r>
          </w:p>
          <w:p w14:paraId="3FB3C46B" w14:textId="08AA34B1" w:rsidR="00A44A33" w:rsidRDefault="00A44A33" w:rsidP="00A44A33">
            <w:pPr>
              <w:spacing w:before="240"/>
              <w:rPr>
                <w:rFonts w:ascii="Verdana" w:hAnsi="Verdana"/>
                <w:b/>
                <w:bCs/>
                <w:color w:val="000000"/>
                <w:szCs w:val="20"/>
              </w:rPr>
            </w:pPr>
            <w:r>
              <w:rPr>
                <w:rFonts w:ascii="Verdana" w:hAnsi="Verdana"/>
                <w:b/>
                <w:bCs/>
                <w:color w:val="000000"/>
                <w:szCs w:val="20"/>
              </w:rPr>
              <w:t xml:space="preserve">Deloitte | Consultor Senior | Retail y Comercio | 2023 – Actualidad</w:t>
            </w:r>
          </w:p>
          <w:p w14:paraId="1FE6B189" w14:textId="1C73C52C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Desarrolló una herramienta en Python para automatizar la validación de ventas de vehículos particulares en más de 200 concesionarias, reduciendo el tiempo de proceso en 75% y eliminando error humano estimado, con ahorros anuales estimados de $1M+ MXN.</w:t>
            </w:r>
          </w:p>
          <w:p w14:paraId="4004562C" w14:textId="1BCB1D2A" w:rsidR="00A44A33" w:rsidRPr="00A44A33" w:rsidRDefault="00A44A33" w:rsidP="00A44A33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Desarrolló un agente de IA de comercio usando el AWS Agent Development Suite, que empareja listas de compra con inventario de tienda y genera recomendaciones de producto basadas en datos históricos de ventas; obtuvo el 3er lugar en un hackathon de socios de AWS.</w:t>
            </w:r>
          </w:p>
          <w:p w14:paraId="42E87319" w14:textId="440A5FA1" w:rsidR="00A771B3" w:rsidRPr="0059509C" w:rsidRDefault="0059509C" w:rsidP="00C17559">
            <w:pPr>
              <w:rPr>
                <w:rFonts w:ascii="Verdana" w:hAnsi="Verdana"/>
                <w:b/>
                <w:color w:val="92D400"/>
                <w:szCs w:val="20"/>
              </w:rPr>
            </w:pPr>
            <w:r>
              <w:rPr>
                <w:rFonts w:ascii="Verdana" w:hAnsi="Verdana"/>
                <w:b/>
                <w:color w:val="92D400"/>
                <w:szCs w:val="20"/>
              </w:rPr>
              <w:t>Certificaciones</w:t>
            </w:r>
          </w:p>
          <w:p w14:paraId="4670317E" w14:textId="77777777" w:rsidR="00A44A33" w:rsidRPr="00A44A33" w:rsidRDefault="00A44A33" w:rsidP="00A44A33">
            <w:pPr>
              <w:numPr>
                <w:ilvl w:val="0"/>
                <w:numId w:val="5"/>
              </w:numPr>
              <w:spacing w:after="0"/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="Verdana" w:hAnsi="Verdana"/>
                <w:color w:val="000000"/>
                <w:szCs w:val="20"/>
              </w:rPr>
              <w:t xml:space="preserve">AWS Certified: Machine Learning Engineer – Associate</w:t>
            </w:r>
          </w:p>
          <w:p w14:paraId="0D0B940D" w14:textId="77777777" w:rsidR="00BC637D" w:rsidRPr="00B85A29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</w:rPr>
              <w:alias w:val="AniosExperiencia"/>
              <w:tag w:val="AniosExperiencia"/>
              <w:id w:val="-1990551522"/>
            </w:sdtPr>
            <w:sdtEndPr/>
            <w:sdtContent>
              <w:p w14:paraId="13C80B18" w14:textId="36875762" w:rsidR="00BC637D" w:rsidRPr="0059509C" w:rsidRDefault="0059509C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</w:rPr>
                </w:pPr>
                <w:r>
                  <w:rPr>
                    <w:rFonts w:ascii="Verdana" w:hAnsi="Verdana"/>
                    <w:b/>
                    <w:color w:val="92D400"/>
                    <w:szCs w:val="20"/>
                  </w:rPr>
                  <w:t>Tecnologías y Herramientas</w:t>
                </w:r>
              </w:p>
              <w:p w14:paraId="0F085D43" w14:textId="77777777" w:rsidR="00A44A33" w:rsidRPr="00A44A33" w:rsidRDefault="00A44A33" w:rsidP="00A44A3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  <w:r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Python</w:t>
                </w:r>
              </w:p>
              <w:p w14:paraId="4EEE8FA8" w14:textId="77777777" w:rsidR="00A44A33" w:rsidRPr="00A44A33" w:rsidRDefault="00A44A33" w:rsidP="00A44A3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  <w:r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JavaScript (Node.js)</w:t>
                </w:r>
              </w:p>
              <w:p w14:paraId="310A10B5" w14:textId="77777777" w:rsidR="00A44A33" w:rsidRPr="00A44A33" w:rsidRDefault="00A44A33" w:rsidP="00A44A3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  <w:r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FastAPI</w:t>
                </w:r>
              </w:p>
              <w:p w14:paraId="3BF57A26" w14:textId="77777777" w:rsidR="00A771B3" w:rsidRDefault="00A44A33" w:rsidP="00A44A33">
                <w:pPr>
                  <w:numPr>
                    <w:ilvl w:val="0"/>
                    <w:numId w:val="5"/>
                  </w:numPr>
                  <w:spacing w:after="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  <w:r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AWS (Agent Development Suite)</w:t>
                </w:r>
              </w:p>
              <w:sdt>
                <w:sdtPr>
                  <w:alias w:val="Areas competencia"/>
                  <w:tag w:val="AreasComp"/>
                  <w:id w:val="-1580592518"/>
                </w:sdtPr>
                <w:sdtContent>
                  <w:p w14:paraId="0D0194AF" w14:textId="77777777" w:rsidR="00A44A33" w:rsidRPr="00A44A33" w:rsidRDefault="00A44A33" w:rsidP="00A44A3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SQL</w:t>
                    </w:r>
                  </w:p>
                  <w:p w14:paraId="10B1C522" w14:textId="77777777" w:rsidR="00A44A33" w:rsidRPr="00A44A33" w:rsidRDefault="00A44A33" w:rsidP="00A44A3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R</w:t>
                    </w:r>
                  </w:p>
                  <w:p w14:paraId="0EE46EBD" w14:textId="77777777" w:rsidR="00A44A33" w:rsidRPr="00A44A33" w:rsidRDefault="00A44A33" w:rsidP="00A44A3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Git</w:t>
                    </w:r>
                  </w:p>
                  <w:p w14:paraId="6C7903C7" w14:textId="77777777" w:rsidR="00A44A33" w:rsidRPr="0059509C" w:rsidRDefault="00A44A33" w:rsidP="00A44A33">
                    <w:pPr>
                      <w:pStyle w:val="ListParagraph"/>
                      <w:numPr>
                        <w:ilvl w:val="0"/>
                        <w:numId w:val="5"/>
                      </w:numP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color w:val="000000"/>
                        <w:sz w:val="20"/>
                        <w:szCs w:val="20"/>
                      </w:rPr>
                      <w:t xml:space="preserve">GitHub Copilot, Claude Code, Codex</w:t>
                    </w:r>
                  </w:p>
                </w:sdtContent>
              </w:sdt>
              <w:p w14:paraId="0E27B00A" w14:textId="55AF394D" w:rsidR="00A44A33" w:rsidRPr="00A44A33" w:rsidRDefault="0033019D" w:rsidP="00A44A33">
                <w:pPr>
                  <w:spacing w:after="0"/>
                  <w:ind w:left="360"/>
                  <w:rPr>
                    <w:rFonts w:ascii="Verdana" w:hAnsi="Verdana"/>
                    <w:color w:val="000000"/>
                    <w:szCs w:val="20"/>
                    <w:lang w:val="en-US"/>
                  </w:rPr>
                </w:pPr>
              </w:p>
            </w:sdtContent>
          </w:sdt>
        </w:tc>
      </w:tr>
    </w:tbl>
    <w:p w14:paraId="60061E4C" w14:textId="77777777" w:rsidR="00006AD5" w:rsidRPr="00ED0FD8" w:rsidRDefault="00006AD5"/>
    <w:sectPr w:rsidR="00006AD5" w:rsidRPr="00ED0FD8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41834" w14:textId="77777777" w:rsidR="0033019D" w:rsidRPr="0059509C" w:rsidRDefault="0033019D" w:rsidP="00A771B3">
      <w:pPr>
        <w:spacing w:after="0"/>
      </w:pPr>
      <w:r w:rsidRPr="0059509C">
        <w:separator/>
      </w:r>
    </w:p>
  </w:endnote>
  <w:endnote w:type="continuationSeparator" w:id="0">
    <w:p w14:paraId="13F4214C" w14:textId="77777777" w:rsidR="0033019D" w:rsidRPr="0059509C" w:rsidRDefault="0033019D" w:rsidP="00A771B3">
      <w:pPr>
        <w:spacing w:after="0"/>
      </w:pPr>
      <w:r w:rsidRPr="005950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0C7ED" w14:textId="77777777" w:rsidR="0033019D" w:rsidRPr="0059509C" w:rsidRDefault="0033019D" w:rsidP="00A771B3">
      <w:pPr>
        <w:spacing w:after="0"/>
      </w:pPr>
      <w:r w:rsidRPr="0059509C">
        <w:separator/>
      </w:r>
    </w:p>
  </w:footnote>
  <w:footnote w:type="continuationSeparator" w:id="0">
    <w:p w14:paraId="0ECC22B8" w14:textId="77777777" w:rsidR="0033019D" w:rsidRPr="0059509C" w:rsidRDefault="0033019D" w:rsidP="00A771B3">
      <w:pPr>
        <w:spacing w:after="0"/>
      </w:pPr>
      <w:r w:rsidRPr="0059509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77777777" w:rsidR="00A771B3" w:rsidRPr="0059509C" w:rsidRDefault="00A771B3" w:rsidP="00A771B3">
    <w:pPr>
      <w:pStyle w:val="Header"/>
    </w:pPr>
    <w:r w:rsidRPr="0059509C">
      <w:rPr>
        <w:noProof/>
        <w:lang w:eastAsia="es-MX"/>
      </w:rPr>
      <w:drawing>
        <wp:inline distT="0" distB="0" distL="0" distR="0" wp14:anchorId="66B98B72" wp14:editId="77277944">
          <wp:extent cx="1180465" cy="340360"/>
          <wp:effectExtent l="0" t="0" r="635" b="2540"/>
          <wp:docPr id="5" name="Picture 5" descr="C:\Users\marlrocha\Documents\LOGO_DELOITTE_PRINT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lrocha\Documents\LOGO_DELOITTE_PRINT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BCC"/>
    <w:multiLevelType w:val="multilevel"/>
    <w:tmpl w:val="EA0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72B7"/>
    <w:multiLevelType w:val="hybridMultilevel"/>
    <w:tmpl w:val="635AE6FE"/>
    <w:lvl w:ilvl="0" w:tplc="2452C1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D28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EE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5EFD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48E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5641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6CD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DCD6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9050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9F704C"/>
    <w:multiLevelType w:val="multilevel"/>
    <w:tmpl w:val="D7A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50625"/>
    <w:multiLevelType w:val="multilevel"/>
    <w:tmpl w:val="D766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6506F"/>
    <w:multiLevelType w:val="hybridMultilevel"/>
    <w:tmpl w:val="08921066"/>
    <w:lvl w:ilvl="0" w:tplc="64E646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A04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C09B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E811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64E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274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E22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6E89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EE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5327338"/>
    <w:multiLevelType w:val="hybridMultilevel"/>
    <w:tmpl w:val="E90C2ED4"/>
    <w:lvl w:ilvl="0" w:tplc="F746C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23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3AEE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465A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52E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8B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6496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20C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1C9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62E4372"/>
    <w:multiLevelType w:val="hybridMultilevel"/>
    <w:tmpl w:val="67C43AAA"/>
    <w:lvl w:ilvl="0" w:tplc="18B8B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06E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DE0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445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103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5206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82A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EC0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081E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393016"/>
    <w:multiLevelType w:val="multilevel"/>
    <w:tmpl w:val="1446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B328A"/>
    <w:multiLevelType w:val="hybridMultilevel"/>
    <w:tmpl w:val="1AD49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0294277">
    <w:abstractNumId w:val="5"/>
  </w:num>
  <w:num w:numId="2" w16cid:durableId="1408844994">
    <w:abstractNumId w:val="3"/>
  </w:num>
  <w:num w:numId="3" w16cid:durableId="1928346876">
    <w:abstractNumId w:val="0"/>
  </w:num>
  <w:num w:numId="4" w16cid:durableId="873929981">
    <w:abstractNumId w:val="6"/>
  </w:num>
  <w:num w:numId="5" w16cid:durableId="233201693">
    <w:abstractNumId w:val="1"/>
  </w:num>
  <w:num w:numId="6" w16cid:durableId="772018333">
    <w:abstractNumId w:val="4"/>
  </w:num>
  <w:num w:numId="7" w16cid:durableId="322978983">
    <w:abstractNumId w:val="8"/>
  </w:num>
  <w:num w:numId="8" w16cid:durableId="818114268">
    <w:abstractNumId w:val="2"/>
  </w:num>
  <w:num w:numId="9" w16cid:durableId="10037792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B3"/>
    <w:rsid w:val="00006AD5"/>
    <w:rsid w:val="000361FF"/>
    <w:rsid w:val="0009043E"/>
    <w:rsid w:val="000A42F4"/>
    <w:rsid w:val="000B3D94"/>
    <w:rsid w:val="000C5ABA"/>
    <w:rsid w:val="0018299D"/>
    <w:rsid w:val="001A03C2"/>
    <w:rsid w:val="001C3709"/>
    <w:rsid w:val="001E64B6"/>
    <w:rsid w:val="00234E5D"/>
    <w:rsid w:val="002D10E2"/>
    <w:rsid w:val="00314348"/>
    <w:rsid w:val="0033019D"/>
    <w:rsid w:val="0035041C"/>
    <w:rsid w:val="003566F5"/>
    <w:rsid w:val="003F548E"/>
    <w:rsid w:val="00441D74"/>
    <w:rsid w:val="004A6037"/>
    <w:rsid w:val="004C2A26"/>
    <w:rsid w:val="004F0C66"/>
    <w:rsid w:val="0059509C"/>
    <w:rsid w:val="005D2719"/>
    <w:rsid w:val="0060404A"/>
    <w:rsid w:val="006E0842"/>
    <w:rsid w:val="00793C7B"/>
    <w:rsid w:val="008273C3"/>
    <w:rsid w:val="00846540"/>
    <w:rsid w:val="008634BB"/>
    <w:rsid w:val="008E55D6"/>
    <w:rsid w:val="0095758D"/>
    <w:rsid w:val="00A44A33"/>
    <w:rsid w:val="00A455BC"/>
    <w:rsid w:val="00A771B3"/>
    <w:rsid w:val="00AA1378"/>
    <w:rsid w:val="00AE4FB0"/>
    <w:rsid w:val="00B1302F"/>
    <w:rsid w:val="00B81565"/>
    <w:rsid w:val="00B85A29"/>
    <w:rsid w:val="00BA23A3"/>
    <w:rsid w:val="00BB6301"/>
    <w:rsid w:val="00BC637D"/>
    <w:rsid w:val="00BD74DD"/>
    <w:rsid w:val="00C17559"/>
    <w:rsid w:val="00C34337"/>
    <w:rsid w:val="00C40C45"/>
    <w:rsid w:val="00C75CFB"/>
    <w:rsid w:val="00C77F67"/>
    <w:rsid w:val="00CD0949"/>
    <w:rsid w:val="00D23D07"/>
    <w:rsid w:val="00EC2305"/>
    <w:rsid w:val="00EC6212"/>
    <w:rsid w:val="00ED0FD8"/>
    <w:rsid w:val="00EE050B"/>
    <w:rsid w:val="00F06C22"/>
    <w:rsid w:val="00F07E71"/>
    <w:rsid w:val="00F433A2"/>
    <w:rsid w:val="00F47270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5CC5"/>
  <w15:chartTrackingRefBased/>
  <w15:docId w15:val="{F2614BEC-87B1-4305-B858-BC4309A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B3"/>
    <w:pPr>
      <w:spacing w:after="120" w:line="240" w:lineRule="auto"/>
    </w:pPr>
    <w:rPr>
      <w:rFonts w:ascii="Arial" w:eastAsia="Arial" w:hAnsi="Arial" w:cs="Times New Roman"/>
      <w:sz w:val="20"/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B3"/>
    <w:pPr>
      <w:keepNext/>
      <w:keepLines/>
      <w:spacing w:before="480"/>
      <w:outlineLvl w:val="0"/>
    </w:pPr>
    <w:rPr>
      <w:rFonts w:ascii="Times New Roman" w:eastAsia="Times New Roman" w:hAnsi="Times New Roman"/>
      <w:bCs/>
      <w:color w:val="002776"/>
      <w:sz w:val="60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9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0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B3"/>
    <w:rPr>
      <w:rFonts w:ascii="Times New Roman" w:eastAsia="Times New Roman" w:hAnsi="Times New Roman" w:cs="Times New Roman"/>
      <w:bCs/>
      <w:color w:val="002776"/>
      <w:sz w:val="60"/>
      <w:szCs w:val="28"/>
      <w:lang w:val="es-ES"/>
    </w:rPr>
  </w:style>
  <w:style w:type="character" w:styleId="Hyperlink">
    <w:name w:val="Hyperlink"/>
    <w:rsid w:val="00A771B3"/>
    <w:rPr>
      <w:color w:val="0000FF"/>
      <w:u w:val="single"/>
    </w:rPr>
  </w:style>
  <w:style w:type="table" w:styleId="TableGrid">
    <w:name w:val="Table Grid"/>
    <w:basedOn w:val="TableNormal"/>
    <w:rsid w:val="00A771B3"/>
    <w:pPr>
      <w:spacing w:after="0" w:line="240" w:lineRule="auto"/>
    </w:pPr>
    <w:rPr>
      <w:rFonts w:ascii="Arial" w:eastAsia="Arial" w:hAnsi="Arial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1B3"/>
    <w:rPr>
      <w:rFonts w:ascii="Arial" w:eastAsia="Arial" w:hAnsi="Arial" w:cs="Times New Roman"/>
      <w:sz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71B3"/>
    <w:rPr>
      <w:rFonts w:ascii="Arial" w:eastAsia="Arial" w:hAnsi="Arial" w:cs="Times New Roman"/>
      <w:sz w:val="20"/>
      <w:lang w:val="es-ES"/>
    </w:rPr>
  </w:style>
  <w:style w:type="character" w:customStyle="1" w:styleId="agcmg">
    <w:name w:val="a_gcmg"/>
    <w:basedOn w:val="DefaultParagraphFont"/>
    <w:rsid w:val="00C75CFB"/>
  </w:style>
  <w:style w:type="paragraph" w:styleId="ListParagraph">
    <w:name w:val="List Paragraph"/>
    <w:basedOn w:val="Normal"/>
    <w:uiPriority w:val="34"/>
    <w:qFormat/>
    <w:rsid w:val="00C75CFB"/>
    <w:pPr>
      <w:spacing w:after="0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0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99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1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1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6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3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7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8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68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0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D7D958C123F74FAEF50622E93C774E" ma:contentTypeVersion="6" ma:contentTypeDescription="Create a new document." ma:contentTypeScope="" ma:versionID="1365caad64af5087d8a53ca831917309">
  <xsd:schema xmlns:xsd="http://www.w3.org/2001/XMLSchema" xmlns:xs="http://www.w3.org/2001/XMLSchema" xmlns:p="http://schemas.microsoft.com/office/2006/metadata/properties" xmlns:ns2="693669f9-eb03-4bfb-ace1-52e952b151b8" targetNamespace="http://schemas.microsoft.com/office/2006/metadata/properties" ma:root="true" ma:fieldsID="f0728658198fd4dd785ac804d99a5ba4" ns2:_="">
    <xsd:import namespace="693669f9-eb03-4bfb-ace1-52e952b15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Offeringtags" minOccurs="0"/>
                <xsd:element ref="ns2:Clien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669f9-eb03-4bfb-ace1-52e952b151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Offeringtags" ma:index="12" nillable="true" ma:displayName="Offering tags" ma:description="Poner los tags aplicable para identificar la propuesta y poder identificar facilmente" ma:format="Dropdown" ma:internalName="Offering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ower automate"/>
                    <xsd:enumeration value="Blueprism"/>
                    <xsd:enumeration value="Power Apps"/>
                    <xsd:enumeration value="Process mining"/>
                    <xsd:enumeration value="Power BI"/>
                    <xsd:enumeration value="COE"/>
                    <xsd:enumeration value="Blueprism"/>
                    <xsd:enumeration value="Process mining"/>
                    <xsd:enumeration value="Copilot"/>
                    <xsd:enumeration value="Fabrica software"/>
                  </xsd:restriction>
                </xsd:simpleType>
              </xsd:element>
            </xsd:sequence>
          </xsd:extension>
        </xsd:complexContent>
      </xsd:complexType>
    </xsd:element>
    <xsd:element name="Cliente" ma:index="13" nillable="true" ma:displayName="Cliente" ma:description="Nombre del Cliente" ma:format="Dropdown" ma:internalName="Clien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eringtags xmlns="693669f9-eb03-4bfb-ace1-52e952b151b8" xsi:nil="true"/>
    <Cliente xmlns="693669f9-eb03-4bfb-ace1-52e952b151b8" xsi:nil="true"/>
  </documentManagement>
</p:properties>
</file>

<file path=customXml/itemProps1.xml><?xml version="1.0" encoding="utf-8"?>
<ds:datastoreItem xmlns:ds="http://schemas.openxmlformats.org/officeDocument/2006/customXml" ds:itemID="{48F2E47E-05A2-4521-8D14-C7870A4D0A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F18724-E769-4AD2-BB78-433C213BB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3669f9-eb03-4bfb-ace1-52e952b15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5AB4F4-F601-429B-A0A2-18B613AB6F27}">
  <ds:schemaRefs>
    <ds:schemaRef ds:uri="http://schemas.microsoft.com/office/2006/metadata/properties"/>
    <ds:schemaRef ds:uri="http://schemas.microsoft.com/office/infopath/2007/PartnerControls"/>
    <ds:schemaRef ds:uri="693669f9-eb03-4bfb-ace1-52e952b151b8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Rocha, Marlene (MX - Mexico)</dc:creator>
  <cp:keywords/>
  <dc:description/>
  <cp:lastModifiedBy>Perez, Oscar</cp:lastModifiedBy>
  <cp:revision>7</cp:revision>
  <dcterms:created xsi:type="dcterms:W3CDTF">2026-06-29T21:03:00Z</dcterms:created>
  <dcterms:modified xsi:type="dcterms:W3CDTF">2026-06-30T19:21:00Z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0x0101003DD7D958C123F74FAEF50622E93C774E</vt:lpwstr>
  </property>
</Properties>
</file>