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D19F" w14:textId="77777777" w:rsidR="006C4918" w:rsidRDefault="006C4918" w:rsidP="006C4918">
      <w:pPr>
        <w:pStyle w:val="Ttulo"/>
      </w:pPr>
      <w:r w:rsidRPr="00242770">
        <w:rPr>
          <w:rFonts w:ascii="Times New Roman" w:hAnsi="Times New Roman" w:cs="Times New Roman"/>
        </w:rPr>
        <w:t>GASTRA</w:t>
      </w:r>
    </w:p>
    <w:p w14:paraId="4C39A5D7" w14:textId="0D246A5B" w:rsidR="006C4918" w:rsidRPr="00242770" w:rsidRDefault="006C4918" w:rsidP="006C4918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KPIs e Critérios Analíticos</w:t>
      </w:r>
    </w:p>
    <w:p w14:paraId="5A9C0438" w14:textId="77777777" w:rsidR="006C4918" w:rsidRDefault="006C4918" w:rsidP="006C4918">
      <w:r>
        <w:t>TG — FATEC Araraquara</w:t>
      </w:r>
    </w:p>
    <w:p w14:paraId="2E5AAD64" w14:textId="77777777" w:rsidR="006C4918" w:rsidRDefault="006C4918" w:rsidP="006C4918">
      <w:r>
        <w:t xml:space="preserve">Autores: Daniel </w:t>
      </w:r>
      <w:proofErr w:type="spellStart"/>
      <w:r>
        <w:t>Velluto</w:t>
      </w:r>
      <w:proofErr w:type="spellEnd"/>
      <w:r>
        <w:t xml:space="preserve"> Bento e Pedro </w:t>
      </w:r>
      <w:proofErr w:type="spellStart"/>
      <w:r>
        <w:t>Luis</w:t>
      </w:r>
      <w:proofErr w:type="spellEnd"/>
      <w:r>
        <w:t xml:space="preserve"> </w:t>
      </w:r>
      <w:proofErr w:type="spellStart"/>
      <w:r>
        <w:t>Otrente</w:t>
      </w:r>
      <w:proofErr w:type="spellEnd"/>
      <w:r>
        <w:t xml:space="preserve"> de Campos</w:t>
      </w:r>
    </w:p>
    <w:p w14:paraId="67BA8F05" w14:textId="77777777" w:rsidR="006C4918" w:rsidRDefault="006C4918" w:rsidP="006C4918">
      <w:r>
        <w:t>Orientador: Prof. Me. Leonardo José de Lima Ferrucci</w:t>
      </w:r>
    </w:p>
    <w:p w14:paraId="096906C4" w14:textId="77777777" w:rsidR="00675DE3" w:rsidRDefault="00675DE3"/>
    <w:p w14:paraId="1132D7EE" w14:textId="77777777" w:rsidR="006C4918" w:rsidRDefault="006C4918"/>
    <w:p w14:paraId="26F7DC3F" w14:textId="78598DDE" w:rsidR="006C4918" w:rsidRDefault="006C4918" w:rsidP="006C4918">
      <w:pPr>
        <w:pStyle w:val="Ttulo1"/>
        <w:keepNext w:val="0"/>
        <w:keepLines w:val="0"/>
        <w:spacing w:before="300" w:after="150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 w:rsidRPr="006C4918">
        <w:rPr>
          <w:rFonts w:ascii="Times New Roman" w:eastAsia="Times New Roman" w:hAnsi="Times New Roman" w:cs="Times New Roman"/>
          <w:color w:val="2E74B5"/>
          <w:sz w:val="32"/>
          <w:szCs w:val="32"/>
        </w:rPr>
        <w:t>1 Critério de rotação/alocação de garçons</w:t>
      </w:r>
    </w:p>
    <w:p w14:paraId="3DE35155" w14:textId="5EEB716E" w:rsidR="006C4918" w:rsidRPr="006C4918" w:rsidRDefault="006C4918" w:rsidP="006C4918">
      <w:pPr>
        <w:spacing w:after="150"/>
      </w:pPr>
      <w:r w:rsidRPr="006C4918">
        <w:t>Classificação formal do problema: a alocação de garçons a praças é um Problema de Designação (</w:t>
      </w:r>
      <w:proofErr w:type="spellStart"/>
      <w:r w:rsidRPr="006C4918">
        <w:t>Assignment</w:t>
      </w:r>
      <w:proofErr w:type="spellEnd"/>
      <w:r w:rsidRPr="006C4918">
        <w:t xml:space="preserve"> </w:t>
      </w:r>
      <w:proofErr w:type="spellStart"/>
      <w:r w:rsidRPr="006C4918">
        <w:t>Problem</w:t>
      </w:r>
      <w:proofErr w:type="spellEnd"/>
      <w:r w:rsidRPr="006C4918">
        <w:t xml:space="preserve">), caso particular do Problema de Transporte em Programação Linear (referência: HILLIER; LIEBERMAN, </w:t>
      </w:r>
      <w:proofErr w:type="spellStart"/>
      <w:r w:rsidRPr="006C4918">
        <w:t>Introduction</w:t>
      </w:r>
      <w:proofErr w:type="spellEnd"/>
      <w:r w:rsidRPr="006C4918">
        <w:t xml:space="preserve"> </w:t>
      </w:r>
      <w:proofErr w:type="spellStart"/>
      <w:r w:rsidRPr="006C4918">
        <w:t>to</w:t>
      </w:r>
      <w:proofErr w:type="spellEnd"/>
      <w:r w:rsidRPr="006C4918">
        <w:t xml:space="preserve"> </w:t>
      </w:r>
      <w:proofErr w:type="spellStart"/>
      <w:r w:rsidRPr="006C4918">
        <w:t>Operations</w:t>
      </w:r>
      <w:proofErr w:type="spellEnd"/>
      <w:r w:rsidRPr="006C4918">
        <w:t xml:space="preserve"> </w:t>
      </w:r>
      <w:proofErr w:type="spellStart"/>
      <w:r w:rsidRPr="006C4918">
        <w:t>Research</w:t>
      </w:r>
      <w:proofErr w:type="spellEnd"/>
      <w:r w:rsidRPr="006C4918">
        <w:t>). O referencial de Vieira et al. (2015), já citado no projeto de pesquisa formal, trata do mesmo domínio (escalas de trabalho em restaurantes) com o mesmo princípio de equilíbrio de carga.</w:t>
      </w:r>
    </w:p>
    <w:p w14:paraId="54B3FD20" w14:textId="159F916D" w:rsidR="006C4918" w:rsidRPr="006C4918" w:rsidRDefault="006C4918" w:rsidP="006C4918">
      <w:pPr>
        <w:spacing w:after="150"/>
      </w:pPr>
      <w:r>
        <w:t xml:space="preserve">O </w:t>
      </w:r>
      <w:r w:rsidRPr="006C4918">
        <w:t>critério de alocação passa a considerar dois fatores combinados por soma ponderada (</w:t>
      </w:r>
      <w:proofErr w:type="spellStart"/>
      <w:r w:rsidRPr="006C4918">
        <w:t>escalarização</w:t>
      </w:r>
      <w:proofErr w:type="spellEnd"/>
      <w:r w:rsidRPr="006C4918">
        <w:t>), método padrão para reduzir um problema multiobjetivo a uma função objetivo única de PL:</w:t>
      </w:r>
    </w:p>
    <w:p w14:paraId="180286E6" w14:textId="5CEB77DB" w:rsidR="006C4918" w:rsidRPr="006C4918" w:rsidRDefault="006C4918" w:rsidP="006C4918">
      <w:pPr>
        <w:numPr>
          <w:ilvl w:val="0"/>
          <w:numId w:val="1"/>
        </w:numPr>
        <w:spacing w:after="80"/>
      </w:pPr>
      <w:r w:rsidRPr="006C4918">
        <w:t>Fator 1 — equilíbrio do faturamento médio por turno trabalhado de cada garçom (últimos 30 dias), ponderado pelo faturamento médio histórico da praça.</w:t>
      </w:r>
      <w:r/>
    </w:p>
    <w:p w14:paraId="33FDE9F7" w14:textId="56C2495F" w:rsidR="006C4918" w:rsidRPr="006C4918" w:rsidRDefault="006C4918" w:rsidP="006C4918">
      <w:pPr>
        <w:numPr>
          <w:ilvl w:val="0"/>
          <w:numId w:val="1"/>
        </w:numPr>
        <w:spacing w:after="80"/>
      </w:pPr>
      <w:r w:rsidRPr="006C4918">
        <w:t>Fator 2 — tempo decorrido desde a última alocação do garçom a uma praça de alto potencial (fator de equidade adicional).</w:t>
      </w:r>
    </w:p>
    <w:p w14:paraId="2F057C5A" w14:textId="77777777" w:rsidR="006C4918" w:rsidRPr="006C4918" w:rsidRDefault="006C4918" w:rsidP="006C4918">
      <w:pPr>
        <w:spacing w:after="150"/>
      </w:pPr>
      <w:r w:rsidRPr="006C4918">
        <w:t>Formulação proposta:</w:t>
      </w:r>
    </w:p>
    <w:p w14:paraId="00805773" w14:textId="77777777" w:rsidR="006C4918" w:rsidRPr="006C4918" w:rsidRDefault="006C4918" w:rsidP="006C4918">
      <w:pPr>
        <w:numPr>
          <w:ilvl w:val="0"/>
          <w:numId w:val="1"/>
        </w:numPr>
        <w:spacing w:after="80"/>
      </w:pPr>
      <w:r w:rsidRPr="006C4918">
        <w:t xml:space="preserve">Variável de decisão: </w:t>
      </w:r>
      <w:proofErr w:type="spellStart"/>
      <w:r w:rsidRPr="006C4918">
        <w:t>x_ij</w:t>
      </w:r>
      <w:proofErr w:type="spellEnd"/>
      <w:r w:rsidRPr="006C4918">
        <w:t xml:space="preserve"> </w:t>
      </w:r>
      <w:r w:rsidRPr="006C4918">
        <w:rPr>
          <w:rFonts w:ascii="Cambria Math" w:hAnsi="Cambria Math" w:cs="Cambria Math"/>
        </w:rPr>
        <w:t>∈</w:t>
      </w:r>
      <w:r w:rsidRPr="006C4918">
        <w:t xml:space="preserve"> {0,1} — garçom i alocado à praça j no turno (1 = sim, 0 = não).</w:t>
      </w:r>
    </w:p>
    <w:p w14:paraId="56A78695" w14:textId="77777777" w:rsidR="006C4918" w:rsidRPr="006C4918" w:rsidRDefault="006C4918" w:rsidP="006C4918">
      <w:pPr>
        <w:numPr>
          <w:ilvl w:val="0"/>
          <w:numId w:val="1"/>
        </w:numPr>
        <w:spacing w:after="80"/>
      </w:pPr>
      <w:r w:rsidRPr="006C4918">
        <w:t xml:space="preserve">Coeficiente de custo: </w:t>
      </w:r>
      <w:proofErr w:type="spellStart"/>
      <w:r w:rsidRPr="006C4918">
        <w:t>c_ij</w:t>
      </w:r>
      <w:proofErr w:type="spellEnd"/>
      <w:r w:rsidRPr="006C4918">
        <w:t xml:space="preserve"> = w1 × </w:t>
      </w:r>
      <w:proofErr w:type="spellStart"/>
      <w:r w:rsidRPr="006C4918">
        <w:t>desequilíbrio_normalizado</w:t>
      </w:r>
      <w:proofErr w:type="spellEnd"/>
      <w:r w:rsidRPr="006C4918">
        <w:t>(</w:t>
      </w:r>
      <w:proofErr w:type="spellStart"/>
      <w:proofErr w:type="gramStart"/>
      <w:r w:rsidRPr="006C4918">
        <w:t>i,j</w:t>
      </w:r>
      <w:proofErr w:type="spellEnd"/>
      <w:proofErr w:type="gramEnd"/>
      <w:r w:rsidRPr="006C4918">
        <w:t xml:space="preserve">) + w2 × </w:t>
      </w:r>
      <w:proofErr w:type="spellStart"/>
      <w:r w:rsidRPr="006C4918">
        <w:t>tempo_normalizado</w:t>
      </w:r>
      <w:proofErr w:type="spellEnd"/>
      <w:r w:rsidRPr="006C4918">
        <w:t>(</w:t>
      </w:r>
      <w:proofErr w:type="spellStart"/>
      <w:proofErr w:type="gramStart"/>
      <w:r w:rsidRPr="006C4918">
        <w:t>i,j</w:t>
      </w:r>
      <w:proofErr w:type="spellEnd"/>
      <w:proofErr w:type="gramEnd"/>
      <w:r w:rsidRPr="006C4918">
        <w:t>), com w1 + w2 = 1 e ambos os fatores normalizados em escala [0,1] antes da combinação, para evitar que a diferença de magnitude entre faturamento (R$) e tempo (dias/turnos) distorça o resultado independentemente dos pesos escolhidos.</w:t>
      </w:r>
    </w:p>
    <w:p w14:paraId="73E2D79F" w14:textId="77777777" w:rsidR="006C4918" w:rsidRPr="006C4918" w:rsidRDefault="006C4918" w:rsidP="006C4918">
      <w:pPr>
        <w:numPr>
          <w:ilvl w:val="0"/>
          <w:numId w:val="1"/>
        </w:numPr>
        <w:spacing w:after="80"/>
      </w:pPr>
      <w:r w:rsidRPr="006C4918">
        <w:t xml:space="preserve">Função objetivo: minimizar Σ </w:t>
      </w:r>
      <w:proofErr w:type="spellStart"/>
      <w:r w:rsidRPr="006C4918">
        <w:t>Σ</w:t>
      </w:r>
      <w:proofErr w:type="spellEnd"/>
      <w:r w:rsidRPr="006C4918">
        <w:t xml:space="preserve"> </w:t>
      </w:r>
      <w:proofErr w:type="spellStart"/>
      <w:r w:rsidRPr="006C4918">
        <w:t>c_ij</w:t>
      </w:r>
      <w:proofErr w:type="spellEnd"/>
      <w:r w:rsidRPr="006C4918">
        <w:t xml:space="preserve"> × </w:t>
      </w:r>
      <w:proofErr w:type="spellStart"/>
      <w:r w:rsidRPr="006C4918">
        <w:t>x_ij</w:t>
      </w:r>
      <w:proofErr w:type="spellEnd"/>
      <w:r w:rsidRPr="006C4918">
        <w:t>.</w:t>
      </w:r>
    </w:p>
    <w:p w14:paraId="6076DDBB" w14:textId="77777777" w:rsidR="006C4918" w:rsidRPr="006C4918" w:rsidRDefault="006C4918" w:rsidP="006C4918">
      <w:pPr>
        <w:numPr>
          <w:ilvl w:val="0"/>
          <w:numId w:val="1"/>
        </w:numPr>
        <w:spacing w:after="80"/>
      </w:pPr>
      <w:r w:rsidRPr="006C4918">
        <w:t xml:space="preserve">Restrições: cada garçom alocado a exatamente uma praça (Σⱼ </w:t>
      </w:r>
      <w:proofErr w:type="spellStart"/>
      <w:r w:rsidRPr="006C4918">
        <w:t>x_ij</w:t>
      </w:r>
      <w:proofErr w:type="spellEnd"/>
      <w:r w:rsidRPr="006C4918">
        <w:t xml:space="preserve"> = 1 para todo i); cada praça recebe o número de garçons que comporta (Σᵢ </w:t>
      </w:r>
      <w:proofErr w:type="spellStart"/>
      <w:r w:rsidRPr="006C4918">
        <w:t>x_ij</w:t>
      </w:r>
      <w:proofErr w:type="spellEnd"/>
      <w:r w:rsidRPr="006C4918">
        <w:t xml:space="preserve"> = </w:t>
      </w:r>
      <w:proofErr w:type="spellStart"/>
      <w:r w:rsidRPr="006C4918">
        <w:t>N_j</w:t>
      </w:r>
      <w:proofErr w:type="spellEnd"/>
      <w:r w:rsidRPr="006C4918">
        <w:t xml:space="preserve"> para todo j); </w:t>
      </w:r>
      <w:proofErr w:type="spellStart"/>
      <w:r w:rsidRPr="006C4918">
        <w:t>x_ij</w:t>
      </w:r>
      <w:proofErr w:type="spellEnd"/>
      <w:r w:rsidRPr="006C4918">
        <w:t xml:space="preserve"> </w:t>
      </w:r>
      <w:r w:rsidRPr="006C4918">
        <w:rPr>
          <w:rFonts w:ascii="Cambria Math" w:hAnsi="Cambria Math" w:cs="Cambria Math"/>
        </w:rPr>
        <w:t>∈</w:t>
      </w:r>
      <w:r w:rsidRPr="006C4918">
        <w:t xml:space="preserve"> {0,1}.</w:t>
      </w:r>
    </w:p>
    <w:p w14:paraId="4B252939" w14:textId="11C05EEC" w:rsidR="006C4918" w:rsidRPr="006C4918" w:rsidRDefault="006C4918" w:rsidP="006C4918">
      <w:pPr>
        <w:spacing w:after="150"/>
      </w:pPr>
      <w:r w:rsidRPr="006C4918">
        <w:t xml:space="preserve">Nota de implementação: por se tratar de um Problema de Designação, a matriz de restrições é totalmente </w:t>
      </w:r>
      <w:proofErr w:type="spellStart"/>
      <w:r w:rsidRPr="006C4918">
        <w:t>unimodular</w:t>
      </w:r>
      <w:proofErr w:type="spellEnd"/>
      <w:r w:rsidRPr="006C4918">
        <w:t xml:space="preserve"> — a relaxação contínua do LP já produz solução inteira, dispensando um solver de Programação Linear Inteira dedicado, desde que não sejam adicionadas restrições que quebrem essa propriedade. Bibliotecas candidatas: </w:t>
      </w:r>
      <w:proofErr w:type="spellStart"/>
      <w:proofErr w:type="gramStart"/>
      <w:r w:rsidRPr="006C4918">
        <w:t>scipy.optimize</w:t>
      </w:r>
      <w:proofErr w:type="gramEnd"/>
      <w:r w:rsidRPr="006C4918">
        <w:t>.linprog</w:t>
      </w:r>
      <w:proofErr w:type="spellEnd"/>
      <w:r w:rsidRPr="006C4918">
        <w:t xml:space="preserve"> (Simplex), </w:t>
      </w:r>
      <w:proofErr w:type="spellStart"/>
      <w:r w:rsidRPr="006C4918">
        <w:t>PuLP</w:t>
      </w:r>
      <w:proofErr w:type="spellEnd"/>
      <w:r w:rsidRPr="006C4918">
        <w:t xml:space="preserve"> ou OR-Tools.</w:t>
      </w:r>
    </w:p>
    <w:p w14:paraId="6BAB44D3" w14:textId="77777777" w:rsidR="006C4918" w:rsidRPr="006C4918" w:rsidRDefault="006C4918" w:rsidP="006C4918">
      <w:pPr>
        <w:spacing w:after="150"/>
      </w:pPr>
      <w:r w:rsidRPr="006C4918">
        <w:t>Racional: descarta as hipóteses "minimizar tempo de espera" e "maximizar gorjeta total" por não terem aparecido como dor espontânea nem na entrevista nem no questionário; a dor relatada foi especificamente desigualdade percebida entre praças, complementada pela recomendação do orientador de considerar também a recorrência da alocação.</w:t>
      </w:r>
    </w:p>
    <w:p w14:paraId="247C39AE" w14:textId="1C064F1D" w:rsidR="006C4918" w:rsidRDefault="006C4918" w:rsidP="006C4918">
      <w:pPr>
        <w:spacing w:after="150"/>
      </w:pPr>
      <w:r w:rsidRPr="006C4918">
        <w:t>Calibração (issue #55): w1 = 0,6 e w2 = 0,4, definidos por simulação de 120 turnos em 20 sementes, com a mesma programação linear do sistema. Métrica principal: coeficiente de Gini do faturamento médio por turno trabalhado; secundária: espera máxima sem praça de alto potencial. Escolhe-se o menor w1 cujo Gini fica até 50% acima do menor obtido. A calibração também mostrou que o Fator 1 deve usar o faturamento médio por turno, e não o acumulado: com a soma, quem falta mais parece estar para trás e recebe praça boa por isso. Detalhes: docs/analises/GASTRA_Calibracao_Pesos_RN03.md.</w:t>
      </w:r>
    </w:p>
    <w:p w14:paraId="62EBFB46" w14:textId="6C0E6853" w:rsidR="001350D9" w:rsidRDefault="001350D9">
      <w:pPr>
        <w:spacing w:after="160" w:line="278" w:lineRule="auto"/>
      </w:pPr>
      <w:r>
        <w:br w:type="page"/>
      </w:r>
    </w:p>
    <w:p w14:paraId="4AEEFC22" w14:textId="2635EE69" w:rsidR="001350D9" w:rsidRPr="001350D9" w:rsidRDefault="001350D9" w:rsidP="001350D9">
      <w:pPr>
        <w:pStyle w:val="Ttulo1"/>
        <w:keepNext w:val="0"/>
        <w:keepLines w:val="0"/>
        <w:spacing w:before="300" w:after="150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 w:rsidRPr="001350D9">
        <w:rPr>
          <w:rFonts w:ascii="Times New Roman" w:eastAsia="Times New Roman" w:hAnsi="Times New Roman" w:cs="Times New Roman"/>
          <w:color w:val="2E74B5"/>
          <w:sz w:val="32"/>
          <w:szCs w:val="32"/>
        </w:rPr>
        <w:lastRenderedPageBreak/>
        <w:t>2 KPIs de BI e índice de ranking</w:t>
      </w:r>
    </w:p>
    <w:p w14:paraId="14602084" w14:textId="77777777" w:rsidR="001350D9" w:rsidRPr="001350D9" w:rsidRDefault="001350D9" w:rsidP="001350D9">
      <w:pPr>
        <w:numPr>
          <w:ilvl w:val="0"/>
          <w:numId w:val="1"/>
        </w:numPr>
        <w:spacing w:after="80"/>
      </w:pPr>
      <w:r w:rsidRPr="001350D9">
        <w:t>Faturamento total e médio por garçom, por período.</w:t>
      </w:r>
    </w:p>
    <w:p w14:paraId="46CC1B0E" w14:textId="3EBE8B94" w:rsidR="001350D9" w:rsidRPr="001350D9" w:rsidRDefault="001350D9" w:rsidP="001350D9">
      <w:pPr>
        <w:numPr>
          <w:ilvl w:val="0"/>
          <w:numId w:val="1"/>
        </w:numPr>
        <w:spacing w:after="80"/>
      </w:pPr>
      <w:r w:rsidRPr="001350D9">
        <w:t>Faturamento médio histórico por praça</w:t>
      </w:r>
      <w:r>
        <w:t>.</w:t>
      </w:r>
    </w:p>
    <w:p w14:paraId="1F36BD48" w14:textId="77777777" w:rsidR="001350D9" w:rsidRPr="001350D9" w:rsidRDefault="001350D9" w:rsidP="001350D9">
      <w:pPr>
        <w:numPr>
          <w:ilvl w:val="0"/>
          <w:numId w:val="1"/>
        </w:numPr>
        <w:spacing w:after="80"/>
      </w:pPr>
      <w:r w:rsidRPr="001350D9">
        <w:t>Ticket médio por mesa atendida.</w:t>
      </w:r>
    </w:p>
    <w:p w14:paraId="12083ACA" w14:textId="77777777" w:rsidR="001350D9" w:rsidRPr="001350D9" w:rsidRDefault="001350D9" w:rsidP="001350D9">
      <w:pPr>
        <w:numPr>
          <w:ilvl w:val="0"/>
          <w:numId w:val="1"/>
        </w:numPr>
        <w:spacing w:after="80"/>
      </w:pPr>
      <w:r w:rsidRPr="001350D9">
        <w:t>Tempo médio de atendimento (abertura → fechamento da comanda).</w:t>
      </w:r>
    </w:p>
    <w:p w14:paraId="60C423BC" w14:textId="77777777" w:rsidR="001350D9" w:rsidRDefault="001350D9" w:rsidP="001350D9">
      <w:pPr>
        <w:numPr>
          <w:ilvl w:val="0"/>
          <w:numId w:val="1"/>
        </w:numPr>
        <w:spacing w:after="80"/>
      </w:pPr>
      <w:r w:rsidRPr="001350D9">
        <w:t xml:space="preserve">Índice composto de desempenho: combina faturamento por turno, nº de mesas atendidas por turno e a avaliação do cliente (RF25) — 40% / 30% / 30% quando algum garçom tem ao menos 5 avaliações no período; sem isso, 50% / 50% entre faturamento e mesas. A nota de cada garçom é uma média bayesiana e só é usada com o mínimo de 5 avaliações (RN08, #232).</w:t>
      </w:r>
    </w:p>
    <w:p w14:paraId="20371394" w14:textId="6FAE1BC1" w:rsidR="00367D82" w:rsidRDefault="00367D82" w:rsidP="001350D9">
      <w:pPr>
        <w:numPr>
          <w:ilvl w:val="0"/>
          <w:numId w:val="1"/>
        </w:numPr>
        <w:spacing w:after="80"/>
      </w:pPr>
      <w:r w:rsidRPr="00367D82">
        <w:t>Faturamento por item do cardápio, por período</w:t>
      </w:r>
      <w:r>
        <w:t>.</w:t>
      </w:r>
    </w:p>
    <w:p w14:paraId="0F9C5402" w14:textId="436245D3" w:rsidR="00367D82" w:rsidRDefault="00127ED8" w:rsidP="001350D9">
      <w:pPr>
        <w:numPr>
          <w:ilvl w:val="0"/>
          <w:numId w:val="1"/>
        </w:numPr>
        <w:spacing w:after="80"/>
      </w:pPr>
      <w:r w:rsidRPr="00127ED8">
        <w:t>Faturamento por categoria (entrada, prato principal, sobremesa, bebida), por período.</w:t>
      </w:r>
    </w:p>
    <w:p w14:paraId="03A0BEEA" w14:textId="6E9AAD79" w:rsidR="00127ED8" w:rsidRDefault="00127ED8" w:rsidP="001350D9">
      <w:pPr>
        <w:numPr>
          <w:ilvl w:val="0"/>
          <w:numId w:val="1"/>
        </w:numPr>
        <w:spacing w:after="80"/>
      </w:pPr>
      <w:r>
        <w:t>F</w:t>
      </w:r>
      <w:r w:rsidRPr="00127ED8">
        <w:t>aturamento por praça, por hora do dia.</w:t>
      </w:r>
    </w:p>
    <w:p w14:paraId="2C6EB58C" w14:textId="5F79FE0A" w:rsidR="00127ED8" w:rsidRDefault="0074534A" w:rsidP="001350D9">
      <w:pPr>
        <w:numPr>
          <w:ilvl w:val="0"/>
          <w:numId w:val="1"/>
        </w:numPr>
        <w:spacing w:after="80"/>
      </w:pPr>
      <w:r w:rsidRPr="0074534A">
        <w:t>Faturamento por praça, por dia da semana</w:t>
      </w:r>
      <w:r>
        <w:t>.</w:t>
      </w:r>
    </w:p>
    <w:p w14:paraId="50D0E695" w14:textId="77777777" w:rsidR="001350D9" w:rsidRDefault="001350D9" w:rsidP="001350D9">
      <w:pPr>
        <w:spacing w:after="80"/>
      </w:pPr>
    </w:p>
    <w:p w14:paraId="69999615" w14:textId="34824DD0" w:rsidR="001350D9" w:rsidRDefault="001350D9" w:rsidP="001350D9">
      <w:pPr>
        <w:pStyle w:val="Ttulo1"/>
        <w:keepNext w:val="0"/>
        <w:keepLines w:val="0"/>
        <w:spacing w:before="300" w:after="150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 w:rsidRPr="001350D9">
        <w:rPr>
          <w:rFonts w:ascii="Times New Roman" w:eastAsia="Times New Roman" w:hAnsi="Times New Roman" w:cs="Times New Roman"/>
          <w:color w:val="2E74B5"/>
          <w:sz w:val="32"/>
          <w:szCs w:val="32"/>
        </w:rPr>
        <w:t>3 Critério de recomendação de pratos</w:t>
      </w:r>
    </w:p>
    <w:p w14:paraId="18B4B5AC" w14:textId="1FCD6440" w:rsidR="001350D9" w:rsidRDefault="001350D9" w:rsidP="001350D9">
      <w:pPr>
        <w:numPr>
          <w:ilvl w:val="0"/>
          <w:numId w:val="1"/>
        </w:numPr>
        <w:spacing w:after="80"/>
      </w:pPr>
      <w:r>
        <w:t xml:space="preserve">Regras de associação (Apriori): suporte mínimo de 5%, confiança mínima de 30% e lift acima de 1; com menos de 50 comandas de dois itens ou mais no histórico real, o serviço usa o histórico simulado e informa o motivo.</w:t>
      </w:r>
    </w:p>
    <w:p w14:paraId="63D43D85" w14:textId="43C60C29" w:rsidR="001350D9" w:rsidRPr="001350D9" w:rsidRDefault="001350D9" w:rsidP="001350D9">
      <w:pPr>
        <w:numPr>
          <w:ilvl w:val="0"/>
          <w:numId w:val="1"/>
        </w:numPr>
        <w:spacing w:after="80"/>
      </w:pPr>
      <w:r>
        <w:t xml:space="preserve">Clusterização por padrão de consumo observável (nunca atributo sensível, RN05): K-Means sobre os itens pedidos em cada comanda, com vetores normalizados (similaridade do cosseno); a quantidade de perfis é escolhida entre 2 e 6 pelo maior coeficiente de silhueta, e abaixo de 0,25 considera-se que não há perfis. A recomendação é segmentada: a comanda em andamento é associada ao perfil mais parecido e recebe as regras do perfil, os itens característicos dele e as regras gerais. Validação sobre o banco semeado: 3 perfis (silhueta 0,387); acerto de 57,1% na primeira sugestão e 83,1% entre as três, contra 50,0% e 76,2% das regras gerais (#240).</w:t>
      </w:r>
    </w:p>
    <w:p w14:paraId="28333C1C" w14:textId="77777777" w:rsidR="001350D9" w:rsidRPr="001350D9" w:rsidRDefault="001350D9" w:rsidP="001350D9"/>
    <w:p w14:paraId="76C1F30A" w14:textId="77777777" w:rsidR="001350D9" w:rsidRPr="001350D9" w:rsidRDefault="001350D9" w:rsidP="001350D9">
      <w:pPr>
        <w:spacing w:after="80"/>
      </w:pPr>
    </w:p>
    <w:p w14:paraId="12075742" w14:textId="77777777" w:rsidR="001350D9" w:rsidRPr="006C4918" w:rsidRDefault="001350D9" w:rsidP="006C4918">
      <w:pPr>
        <w:spacing w:after="150"/>
      </w:pPr>
    </w:p>
    <w:p w14:paraId="4318FDDE" w14:textId="77777777" w:rsidR="006C4918" w:rsidRDefault="006C4918" w:rsidP="006C4918"/>
    <w:p w14:paraId="3709E01A" w14:textId="77777777" w:rsidR="006C4918" w:rsidRPr="006C4918" w:rsidRDefault="006C4918" w:rsidP="006C4918"/>
    <w:p w14:paraId="1AC3918C" w14:textId="77777777" w:rsidR="006C4918" w:rsidRDefault="006C4918"/>
    <w:sectPr w:rsidR="006C49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903F2"/>
    <w:multiLevelType w:val="hybridMultilevel"/>
    <w:tmpl w:val="191A39F8"/>
    <w:lvl w:ilvl="0" w:tplc="36BC219E">
      <w:start w:val="1"/>
      <w:numFmt w:val="bullet"/>
      <w:lvlText w:val="●"/>
      <w:lvlJc w:val="left"/>
      <w:pPr>
        <w:ind w:left="720" w:hanging="360"/>
      </w:pPr>
    </w:lvl>
    <w:lvl w:ilvl="1" w:tplc="008A244A">
      <w:start w:val="1"/>
      <w:numFmt w:val="bullet"/>
      <w:lvlText w:val="○"/>
      <w:lvlJc w:val="left"/>
      <w:pPr>
        <w:ind w:left="1440" w:hanging="360"/>
      </w:pPr>
    </w:lvl>
    <w:lvl w:ilvl="2" w:tplc="A3580186">
      <w:start w:val="1"/>
      <w:numFmt w:val="bullet"/>
      <w:lvlText w:val="■"/>
      <w:lvlJc w:val="left"/>
      <w:pPr>
        <w:ind w:left="2160" w:hanging="360"/>
      </w:pPr>
    </w:lvl>
    <w:lvl w:ilvl="3" w:tplc="D25A6D16">
      <w:start w:val="1"/>
      <w:numFmt w:val="bullet"/>
      <w:lvlText w:val="●"/>
      <w:lvlJc w:val="left"/>
      <w:pPr>
        <w:ind w:left="2880" w:hanging="360"/>
      </w:pPr>
    </w:lvl>
    <w:lvl w:ilvl="4" w:tplc="427AA1EC">
      <w:start w:val="1"/>
      <w:numFmt w:val="bullet"/>
      <w:lvlText w:val="○"/>
      <w:lvlJc w:val="left"/>
      <w:pPr>
        <w:ind w:left="3600" w:hanging="360"/>
      </w:pPr>
    </w:lvl>
    <w:lvl w:ilvl="5" w:tplc="58B47E7C">
      <w:start w:val="1"/>
      <w:numFmt w:val="bullet"/>
      <w:lvlText w:val="■"/>
      <w:lvlJc w:val="left"/>
      <w:pPr>
        <w:ind w:left="4320" w:hanging="360"/>
      </w:pPr>
    </w:lvl>
    <w:lvl w:ilvl="6" w:tplc="DBF023AA">
      <w:start w:val="1"/>
      <w:numFmt w:val="bullet"/>
      <w:lvlText w:val="●"/>
      <w:lvlJc w:val="left"/>
      <w:pPr>
        <w:ind w:left="5040" w:hanging="360"/>
      </w:pPr>
    </w:lvl>
    <w:lvl w:ilvl="7" w:tplc="A6DA768C">
      <w:start w:val="1"/>
      <w:numFmt w:val="bullet"/>
      <w:lvlText w:val="●"/>
      <w:lvlJc w:val="left"/>
      <w:pPr>
        <w:ind w:left="5760" w:hanging="360"/>
      </w:pPr>
    </w:lvl>
    <w:lvl w:ilvl="8" w:tplc="7902B346">
      <w:start w:val="1"/>
      <w:numFmt w:val="bullet"/>
      <w:lvlText w:val="●"/>
      <w:lvlJc w:val="left"/>
      <w:pPr>
        <w:ind w:left="6480" w:hanging="360"/>
      </w:pPr>
    </w:lvl>
  </w:abstractNum>
  <w:num w:numId="1" w16cid:durableId="1499807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18"/>
    <w:rsid w:val="00127ED8"/>
    <w:rsid w:val="001350D9"/>
    <w:rsid w:val="00367D82"/>
    <w:rsid w:val="003B1264"/>
    <w:rsid w:val="004B7144"/>
    <w:rsid w:val="00675DE3"/>
    <w:rsid w:val="006C4918"/>
    <w:rsid w:val="00710B1D"/>
    <w:rsid w:val="0074534A"/>
    <w:rsid w:val="008A69B7"/>
    <w:rsid w:val="008E2640"/>
    <w:rsid w:val="00A35D9D"/>
    <w:rsid w:val="00AA369A"/>
    <w:rsid w:val="00D12411"/>
    <w:rsid w:val="00E6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9208"/>
  <w15:chartTrackingRefBased/>
  <w15:docId w15:val="{90A14BF4-871D-403A-B21B-FA5B207D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91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C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9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9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49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49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4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49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9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4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4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4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49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49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49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49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4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552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Bento</dc:creator>
  <cp:keywords/>
  <dc:description/>
  <cp:lastModifiedBy>Daniel Bento</cp:lastModifiedBy>
  <cp:revision>4</cp:revision>
  <dcterms:created xsi:type="dcterms:W3CDTF">2026-09-02T23:38:00Z</dcterms:created>
  <dcterms:modified xsi:type="dcterms:W3CDTF">2026-09-04T12:52:00Z</dcterms:modified>
</cp:coreProperties>
</file>