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E4F"/>
          <w:sz w:val="40"/>
        </w:rPr>
        <w:t>PESQUISA DOS LOCAIS DE ATENDIMENTO</w:t>
      </w:r>
    </w:p>
    <w:p>
      <w:pPr>
        <w:jc w:val="center"/>
      </w:pPr>
      <w:r>
        <w:rPr>
          <w:i/>
          <w:sz w:val="24"/>
        </w:rPr>
        <w:t>Versão atualizada — campos de Locais de Atendimento (Unidades) e de Órgãos</w:t>
      </w:r>
    </w:p>
    <w:p>
      <w:pPr>
        <w:jc w:val="center"/>
      </w:pPr>
      <w:r>
        <w:rPr>
          <w:sz w:val="21"/>
        </w:rPr>
        <w:t>Daniele Lins Ichiy — SETDIG · 02/08/2026</w:t>
      </w:r>
    </w:p>
    <w:p>
      <w:pPr>
        <w:spacing w:after="120"/>
      </w:pPr>
    </w:p>
    <w:p>
      <w:pPr>
        <w:spacing w:after="200"/>
      </w:pPr>
      <w:r>
        <w:rPr>
          <w:b w:val="0"/>
          <w:i w:val="0"/>
          <w:sz w:val="22"/>
        </w:rPr>
        <w:t>Este documento atualiza a pesquisa original e passa a descrever, campo a campo, os dois cadastros do protótipo do CMS: o Local de Atendimento (Unidade) e o Órgão. As tabelas refletem exatamente os formulários implementados no protótipo (rótulo, tipo de campo, obrigatoriedade e texto de apoio exibido ao usuário).</w:t>
      </w:r>
    </w:p>
    <w:p>
      <w:pPr>
        <w:pStyle w:val="Heading1"/>
      </w:pPr>
      <w:r>
        <w:t>1. Quais dados eu quero mostrar na Carta de Serviço</w:t>
      </w:r>
    </w:p>
    <w:p>
      <w:pPr>
        <w:spacing w:after="40"/>
      </w:pPr>
      <w:r>
        <w:rPr>
          <w:b/>
          <w:i w:val="0"/>
          <w:sz w:val="22"/>
        </w:rPr>
        <w:t>Atualmente:</w:t>
      </w:r>
    </w:p>
    <w:p>
      <w:pPr>
        <w:pStyle w:val="ListBullet"/>
        <w:spacing w:after="40"/>
      </w:pPr>
      <w:r>
        <w:rPr>
          <w:sz w:val="21"/>
        </w:rPr>
        <w:t>Unidades disponíveis [lista de todas as unidades]</w:t>
      </w:r>
    </w:p>
    <w:p>
      <w:pPr>
        <w:pStyle w:val="ListBullet"/>
        <w:spacing w:after="40"/>
      </w:pPr>
      <w:r>
        <w:rPr>
          <w:sz w:val="21"/>
        </w:rPr>
        <w:t>Onde solicitar: iframe do maps, nome do local, endereço e horário de funcionamento</w:t>
      </w:r>
    </w:p>
    <w:p>
      <w:pPr>
        <w:spacing w:after="40"/>
      </w:pPr>
      <w:r>
        <w:rPr>
          <w:b/>
          <w:i w:val="0"/>
          <w:sz w:val="22"/>
        </w:rPr>
        <w:t>Definido para o TO BE:</w:t>
      </w:r>
    </w:p>
    <w:p>
      <w:pPr>
        <w:pStyle w:val="ListBullet"/>
        <w:spacing w:after="40"/>
      </w:pPr>
      <w:r>
        <w:rPr>
          <w:sz w:val="21"/>
        </w:rPr>
        <w:t>Horário de atendimento — é o horário exibido ao cidadão na Carta de Serviço</w:t>
      </w:r>
    </w:p>
    <w:p>
      <w:pPr>
        <w:pStyle w:val="ListBullet"/>
        <w:spacing w:after="40"/>
      </w:pPr>
      <w:r>
        <w:rPr>
          <w:sz w:val="21"/>
        </w:rPr>
        <w:t>Horário de funcionamento — mantido no cadastro, porém como informação interna (período em que o local está aberto)</w:t>
      </w:r>
    </w:p>
    <w:p>
      <w:pPr>
        <w:pStyle w:val="ListBullet"/>
        <w:spacing w:after="40"/>
      </w:pPr>
      <w:r>
        <w:rPr>
          <w:sz w:val="21"/>
        </w:rPr>
        <w:t>Contato do local: responsável, Central de Atendimento Principal (telefone e e-mail) e canais adicionais (WhatsApp, e-mail, ouvidoria, outros)</w:t>
      </w:r>
    </w:p>
    <w:p>
      <w:pPr>
        <w:spacing w:after="120"/>
      </w:pPr>
      <w:r>
        <w:rPr>
          <w:b w:val="0"/>
          <w:i/>
          <w:sz w:val="21"/>
        </w:rPr>
        <w:t>Ponto de atenção que motivou a separação: o cidadão precisa ver o horário de atendimento. Exibir os dois horários lado a lado confunde — por isso o protótipo mantém os dois no cadastro, mas destaca o de atendimento como o horário público.</w:t>
      </w:r>
    </w:p>
    <w:p>
      <w:pPr>
        <w:pStyle w:val="Heading1"/>
      </w:pPr>
      <w:r>
        <w:t>2. Cadastro do Local de Atendimento (Unidade)</w:t>
      </w:r>
    </w:p>
    <w:p>
      <w:pPr>
        <w:spacing w:after="160"/>
      </w:pPr>
      <w:r>
        <w:rPr>
          <w:b w:val="0"/>
          <w:i w:val="0"/>
          <w:sz w:val="22"/>
        </w:rPr>
        <w:t>Menu Unidades &gt; Novo Local de Atendimento. A seção “Onde Solicitar” só aparece na Carta de Serviço quando há pelo menos um endereço cadastrado e associado ao serviço.</w:t>
      </w:r>
    </w:p>
    <w:p>
      <w:pPr>
        <w:pStyle w:val="Heading2"/>
      </w:pPr>
      <w:r>
        <w:t>2.1 Bloco 1 — Cadastro do local de atendimento</w:t>
      </w:r>
    </w:p>
    <w:p>
      <w:pPr>
        <w:spacing w:after="120"/>
      </w:pPr>
      <w:r>
        <w:rPr>
          <w:b w:val="0"/>
          <w:i/>
          <w:sz w:val="20"/>
        </w:rPr>
        <w:t>Dados exibidos na seção “Onde solicitar” da Carta de Serviço.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Órgão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select com busca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Órgão responsável pelo local de atendimento. Define quais horários do órgão ficam disponíveis para reaproveitamento nos blocos 3 e 4.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Nome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Nome do local de atendimento.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CEP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 (máscara 00000-000)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CEP do logradouro.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Endereço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Logradouro e número do local. Ex.: “Rua Engenheiro Luthero Lopes, 36”.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Complemento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Complemento de endereço, se houver.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Bairro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Bairro onde o local está situado.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Cidade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select com busca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Município/UF de localização.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Source do mapa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Link de referência do endereço no Google Maps (embed). Ex.: https://www.google.com/maps/embed?pb=...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Ativo (apto para atendimento)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Indica se o local está apto para atendimento. Vem marcado por padrão.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sz w:val="20"/>
        </w:rPr>
        <w:t>Campo descontinuado: “Identificador externo” existia no cadastro legado e foi removido do formulário (decisão da pesquisa: NÃO ADICIONAR). O campo permanece apenas no modelo de dados, sem edição pelo CMS.</w:t>
      </w:r>
    </w:p>
    <w:p>
      <w:pPr>
        <w:pStyle w:val="Heading2"/>
      </w:pPr>
      <w:r>
        <w:t>2.2 Bloco 2 — Adicionar contato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Responsável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Nome da pessoa responsável pela unidade.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Central de Atendimento Principal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Quando marcado, abre os campos de telefone e e-mail da unidade.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Telefone da unidade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 (máscara de telefone)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Exibido apenas quando “Central de Atendimento Principal” está marcado.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E-mail da unidade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Exibido apenas quando “Central de Atendimento Principal” está marcado. Ex.: contato@orgao.ms.gov.br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Canais de atendimento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blocos repetíveis (tipo + valor)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WhatsApp, e-mail, ouvidoria e outros canais. Tipos disponíveis: Telefone, WhatsApp, E-mail, Ouvidoria e Outro.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Rótulo do canal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Só aparece quando o tipo do canal é “Outro”. Nos demais tipos o próprio tipo vira o rótulo. Ex.: “WhatsApp da Glória”.</w:t>
            </w:r>
          </w:p>
        </w:tc>
      </w:tr>
    </w:tbl>
    <w:p>
      <w:pPr>
        <w:spacing w:after="80"/>
      </w:pPr>
    </w:p>
    <w:p>
      <w:pPr>
        <w:pStyle w:val="Heading2"/>
      </w:pPr>
      <w:r>
        <w:t>2.3 Bloco 3 — Horário de funcionamento</w:t>
      </w:r>
    </w:p>
    <w:p>
      <w:pPr>
        <w:spacing w:after="120"/>
      </w:pPr>
      <w:r>
        <w:rPr>
          <w:b w:val="0"/>
          <w:i/>
          <w:sz w:val="20"/>
        </w:rPr>
        <w:t>Período em que o local está aberto. Os campos abaixo se repetem por período; é possível cadastrar vários períodos (ex.: seg a sex em um horário e sábado em outro).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Usar um horário já cadastrado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select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Preenche os períodos com o horário do órgão selecionado no bloco 1 ou com um horário salvo anteriormente — os valores ainda podem ser ajustados.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Dias da semana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checkboxes (Segunda a Domingo)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Dias em que o local está em funcionamento naquele período.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Há intervalo (almoço)?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Indica se há intervalo. Quando desmarcado, o horário é corrido e os campos da tarde ficam desabilitados.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Início da manhã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Horário de abertura no período da manhã.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Fim da manhã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Habilitado apenas quando há intervalo; horário de encerramento da manhã.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Início da tarde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Habilitado apenas quando há intervalo; horário de reabertura à tarde.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Fim da tarde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Horário de encerramento do período.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+ adicionar outro período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ação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Cria um novo bloco de período com dias e horários próprios.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Salvar este horário para reutilizar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ação + text (nome)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Salva o horário com um nome (ex.: “Expediente padrão 07:30 às 17:30”) e passa a oferecê-lo no select “Usar um horário já cadastrado” de qualquer local.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Aplicar este horário a outros locais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ação + seleção múltipla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DESATIVADO no protótipo. A funcionalidade permanece no código (replicaria o horário para os locais escolhidos, substituindo o horário anterior daquele tipo), mas o botão está oculto até nova decisão.</w:t>
            </w:r>
          </w:p>
        </w:tc>
      </w:tr>
    </w:tbl>
    <w:p>
      <w:pPr>
        <w:spacing w:after="80"/>
      </w:pPr>
    </w:p>
    <w:p>
      <w:pPr>
        <w:pStyle w:val="Heading2"/>
      </w:pPr>
      <w:r>
        <w:t>2.4 Bloco 4 — Horário de atendimento</w:t>
      </w:r>
    </w:p>
    <w:p>
      <w:pPr>
        <w:spacing w:after="120"/>
      </w:pPr>
      <w:r>
        <w:rPr>
          <w:b w:val="0"/>
          <w:i w:val="0"/>
          <w:sz w:val="22"/>
        </w:rPr>
        <w:t>Período em que o cidadão é atendido — é o horário exibido na Carta de Serviço. Os campos são exatamente os mesmos do item 2.3, preenchidos de forma independente.</w:t>
      </w:r>
    </w:p>
    <w:p>
      <w:pPr>
        <w:pStyle w:val="Heading2"/>
      </w:pPr>
      <w:r>
        <w:t>2.5 Horários reutilizáveis</w:t>
      </w:r>
    </w:p>
    <w:p>
      <w:pPr>
        <w:spacing w:after="120"/>
      </w:pPr>
      <w:r>
        <w:rPr>
          <w:b w:val="0"/>
          <w:i w:val="0"/>
          <w:sz w:val="22"/>
        </w:rPr>
        <w:t>Tela acessível por /cms/horarios (mantida fora do menu lateral). Permite cadastrar um horário uma única vez e aplicá-lo a vários locais de atendimento de uma só vez — a ideia do “alarme” levantada na pesquisa original.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Nome do horário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Ex.: “Expediente padrão 07:30 às 17:30”.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Períodos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blocos repetíveis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Mesmos campos do item 2.3: dias da semana, intervalo e faixas de horário.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Tipo de horário ao aplicar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checkbox (funcionamento / atendimento)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Define se o horário será gravado como horário de funcionamento, de atendimento ou ambos.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Locais de atendimento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seleção múltipla com busca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Locais que receberão o horário. O horário anterior daquele tipo é substituído.</w:t>
            </w:r>
          </w:p>
        </w:tc>
      </w:tr>
    </w:tbl>
    <w:p>
      <w:pPr>
        <w:spacing w:after="80"/>
      </w:pPr>
    </w:p>
    <w:p>
      <w:pPr>
        <w:pStyle w:val="Heading1"/>
      </w:pPr>
      <w:r>
        <w:t>3. Cadastro do Órgão</w:t>
      </w:r>
    </w:p>
    <w:p>
      <w:pPr>
        <w:spacing w:after="160"/>
      </w:pPr>
      <w:r>
        <w:rPr>
          <w:b w:val="0"/>
          <w:i w:val="0"/>
          <w:sz w:val="22"/>
        </w:rPr>
        <w:t>Menu Órgãos &gt; Novo Órgão. O cadastro do órgão alimenta o select “Órgão” do local de atendimento e fornece os horários oferecidos para reaproveitamento.</w:t>
      </w:r>
    </w:p>
    <w:p>
      <w:pPr>
        <w:pStyle w:val="Heading2"/>
      </w:pPr>
      <w:r>
        <w:t>3.1 Identificação do órgão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Órgão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select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Escolha do órgão na lista fechada de siglas disponíveis (AGEPEN, DETRAN, SEJUSP, SES). O nome completo é preenchido automaticamente a partir da sigla.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Nome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derivado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Não é digitado: vem da lista de órgãos disponíveis conforme a sigla escolhida.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Slug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derivado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Gerado automaticamente a partir da sigla; garante unicidade acrescentando um sufixo numérico quando necessário.</w:t>
            </w:r>
          </w:p>
        </w:tc>
      </w:tr>
    </w:tbl>
    <w:p>
      <w:pPr>
        <w:spacing w:after="80"/>
      </w:pPr>
    </w:p>
    <w:p>
      <w:pPr>
        <w:pStyle w:val="Heading2"/>
      </w:pPr>
      <w:r>
        <w:t>3.2 Informações de contato do órgão</w:t>
      </w:r>
    </w:p>
    <w:p>
      <w:pPr>
        <w:spacing w:after="120"/>
      </w:pPr>
      <w:r>
        <w:rPr>
          <w:b w:val="0"/>
          <w:i/>
          <w:sz w:val="20"/>
        </w:rPr>
        <w:t>Responsável, telefone e e-mail do órgão, além dos canais de atendimento. No cadastro de um novo órgão a seção é opcional; se qualquer campo for preenchido, telefone e e-mail passam a ser obrigatórios.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Responsável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Nome da pessoa responsável pelo órgão.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Telefone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text (máscara de telefone)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Obrigatório na tela dedicada de contato e sempre que a seção for preenchida.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Obrigatório na tela dedicada de contato e sempre que a seção for preenchida. Ex.: contato@orgao.ms.gov.br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Canais de atendimento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blocos repetíveis (tipo + valor)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WhatsApp, ouvidoria, redes sociais e outros canais. Mesmos tipos do local de atendimento: Telefone, WhatsApp, E-mail, Ouvidoria e Outro.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Rótulo do canal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Só aparece quando o tipo do canal é “Outro” (ex.: “Instagram”).</w:t>
            </w:r>
          </w:p>
        </w:tc>
      </w:tr>
    </w:tbl>
    <w:p>
      <w:pPr>
        <w:spacing w:after="80"/>
      </w:pPr>
    </w:p>
    <w:p>
      <w:pPr>
        <w:pStyle w:val="Heading2"/>
      </w:pPr>
      <w:r>
        <w:t>3.3 Endereço e horários do órgão</w:t>
      </w:r>
    </w:p>
    <w:p>
      <w:pPr>
        <w:spacing w:after="120"/>
      </w:pPr>
      <w:r>
        <w:rPr>
          <w:b w:val="0"/>
          <w:i/>
          <w:sz w:val="20"/>
        </w:rPr>
        <w:t>Localização e horários do órgão. Pode ficar em branco para ser informado depois; se preenchida, todos os campos marcados precisam ser completados.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Endereço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Rua, avenida ou rodovia e número. Campo único de logradouro (sem bairro/CEP separados).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Cidade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select com busca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Município/UF do órgão.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Source do Mapa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textarea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Source/embed do maps.google.com correspondente ao endereço.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Dias da Semana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seleção múltipla (Segunda a Domingo)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Dias da semana em que o órgão funciona. Ao menos um dia precisa ser escolhido.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Órgão tem intervalo no funcionamento?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Marque se o intervalo de almoço estiver ativo. Quando desmarcado, os campos de fim da manhã e início da tarde ficam desabilitados nos dois blocos de horário.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Início do funcionamento da manhã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Hora de início do funcionamento pela manhã.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Fim do funcionamento da manhã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Habilitado se houver intervalo; encerramento do funcionamento pela manhã.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Início do funcionamento da tarde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Habilitado se houver intervalo; início do funcionamento pela tarde.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Fim do funcionamento da tarde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Hora de encerramento do funcionamento pela tarde.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Início do atendimento da manhã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Hora de início do atendimento ao cidadão pela manhã.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Fim do atendimento da manhã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Habilitado se houver intervalo; encerramento do atendimento pela manhã.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Início do atendimento da tarde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Habilitado se houver intervalo; início do atendimento pela tarde.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Fim do atendimento da tarde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time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Condicional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Hora de encerramento do atendimento pela tarde.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sz w:val="20"/>
        </w:rPr>
        <w:t>Observação: o órgão tem um único conjunto de dias da semana, válido para os dois horários. O local de atendimento, por sua vez, aceita vários períodos com dias distintos em cada horário.</w:t>
      </w:r>
    </w:p>
    <w:p>
      <w:pPr>
        <w:pStyle w:val="Heading2"/>
      </w:pPr>
      <w:r>
        <w:t>3.4 Associações do órgão — Setores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Sigla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Sigla do setor. Não pode repetir dentro do mesmo órgão.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Nome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Nome do setor.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Status (Ativo/Inativo)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ação na listagem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O setor nasce ativo; a listagem permite ativar, inativar e excluir.</w:t>
            </w:r>
          </w:p>
        </w:tc>
      </w:tr>
    </w:tbl>
    <w:p>
      <w:pPr>
        <w:spacing w:after="80"/>
      </w:pPr>
    </w:p>
    <w:p>
      <w:pPr>
        <w:pStyle w:val="Heading2"/>
      </w:pPr>
      <w:r>
        <w:t>3.5 Associações do órgão — Gestores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Foto do gestor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url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URL da foto do gestor, com pré-visualização. O protótipo não faz upload de arquivos.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Nome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Nome do gestor.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Biografia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textarea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Biografia do gestor. Aceita HTML.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Ativo?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Informa se o gestor está ativo ou inativo.</w:t>
            </w:r>
          </w:p>
        </w:tc>
      </w:tr>
    </w:tbl>
    <w:p>
      <w:pPr>
        <w:spacing w:after="80"/>
      </w:pPr>
    </w:p>
    <w:p>
      <w:pPr>
        <w:pStyle w:val="Heading2"/>
      </w:pPr>
      <w:r>
        <w:t>3.6 Associações do órgão — Usuários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CPF do usuário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select com busca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Seleciona a pessoa a ser vinculada (busca por CPF ou nome). A mesma pessoa não pode ser vinculada duas vezes ao mesmo órgão.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Perfil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select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Perfil do usuário no órgão: Gerente, Administrador, Atendente ou Gestor de conteúdo.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Desvincular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ação na listagem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Remove o vínculo entre a pessoa e o órgão.</w:t>
            </w:r>
          </w:p>
        </w:tc>
      </w:tr>
    </w:tbl>
    <w:p>
      <w:pPr>
        <w:spacing w:after="80"/>
      </w:pPr>
    </w:p>
    <w:p>
      <w:pPr>
        <w:pStyle w:val="Heading2"/>
      </w:pPr>
      <w:r>
        <w:t>3.7 Associações do órgão — Sites relacionados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Título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Título do site relacionado.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Link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url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Endereço do site. Ex.: https://...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Ativo?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Informa se o site está ativo ou inativo.</w:t>
            </w:r>
          </w:p>
        </w:tc>
      </w:tr>
    </w:tbl>
    <w:p>
      <w:pPr>
        <w:spacing w:after="80"/>
      </w:pPr>
    </w:p>
    <w:p>
      <w:pPr>
        <w:pStyle w:val="Heading2"/>
      </w:pPr>
      <w:r>
        <w:t>3.8 Campos do órgão herdados do sistema legado</w:t>
      </w:r>
    </w:p>
    <w:p>
      <w:pPr>
        <w:spacing w:after="120"/>
      </w:pPr>
      <w:r>
        <w:rPr>
          <w:b w:val="0"/>
          <w:i/>
          <w:sz w:val="20"/>
        </w:rPr>
        <w:t>Existem no modelo de dados, mas não são editáveis pelo CMS do protótipo — ficam registrados aqui para decisão futura sobre manter, expor ou descartar.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Site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Site institucional do órgão.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Informações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textarea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Texto livre de informações do órgão.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Órgão externo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Marca órgãos que não pertencem à administração direta.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Ativo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Situação do órgão.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Atendentes podem ser adicionados em mais de um local de atendimento?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Regra de vínculo de atendentes.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Ignora regras de agendamento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Exceção às regras de agendamento.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Identificador no controlador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Id do órgão no sistema legado (equivalente ao “identificador externo” do local).</w:t>
            </w:r>
          </w:p>
        </w:tc>
      </w:tr>
    </w:tbl>
    <w:p>
      <w:pPr>
        <w:spacing w:after="80"/>
      </w:pPr>
    </w:p>
    <w:p>
      <w:pPr>
        <w:pStyle w:val="Heading1"/>
      </w:pPr>
      <w:r>
        <w:t>4. Associação do Serviço ao Local de Atendimento</w:t>
      </w:r>
    </w:p>
    <w:p>
      <w:pPr>
        <w:spacing w:after="120"/>
      </w:pPr>
      <w:r>
        <w:rPr>
          <w:b w:val="0"/>
          <w:i w:val="0"/>
          <w:sz w:val="22"/>
        </w:rPr>
        <w:t>Ponto ainda em aberto, mantido da pesquisa original: hoje o vínculo é feito local por local. O ideal seria, ao vincular o órgão na Carta de Serviço, ter um botão para adicionar todos os locais daquele órgão e permitir remover os que não se aplicam.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74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Tipo de campo</w:t>
            </w:r>
          </w:p>
        </w:tc>
        <w:tc>
          <w:tcPr>
            <w:tcW w:type="dxa" w:w="1247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4082"/>
            <w:shd w:val="clear" w:fill="1E2E4F"/>
          </w:tcPr>
          <w:p>
            <w:r/>
            <w:r>
              <w:rPr>
                <w:b/>
                <w:color w:val="FFFFFF"/>
                <w:sz w:val="19"/>
              </w:rPr>
              <w:t>Descrição / Instrução de preenchimento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Local de Atendimento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select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Sim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Local em que o serviço é prestado.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Selecionar todos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Não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Seleciona todos os locais de atendimento do órgão vinculado.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9"/>
              </w:rPr>
              <w:t>Atendimento presencial disponível?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NÃO ADICIONAR.</w:t>
            </w:r>
          </w:p>
        </w:tc>
      </w:tr>
      <w:tr>
        <w:tc>
          <w:tcPr>
            <w:tcW w:type="dxa" w:w="45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Atendimento online disponível?</w:t>
            </w:r>
          </w:p>
        </w:tc>
        <w:tc>
          <w:tcPr>
            <w:tcW w:type="dxa" w:w="1474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checkbox</w:t>
            </w:r>
          </w:p>
        </w:tc>
        <w:tc>
          <w:tcPr>
            <w:tcW w:type="dxa" w:w="1247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  <w:shd w:val="clear" w:fill="F1F4F9"/>
          </w:tcPr>
          <w:p>
            <w:pPr>
              <w:spacing w:after="0"/>
            </w:pPr>
            <w:r/>
            <w:r>
              <w:rPr>
                <w:sz w:val="19"/>
              </w:rPr>
              <w:t>NÃO ADICIONAR.</w:t>
            </w:r>
          </w:p>
        </w:tc>
      </w:tr>
    </w:tbl>
    <w:p>
      <w:pPr>
        <w:spacing w:after="80"/>
      </w:pPr>
    </w:p>
    <w:p>
      <w:pPr>
        <w:pStyle w:val="Heading1"/>
      </w:pPr>
      <w:r>
        <w:t>5. Resumo das mudanças em relação à versão anterior</w:t>
      </w:r>
    </w:p>
    <w:p>
      <w:pPr>
        <w:pStyle w:val="ListBullet"/>
        <w:spacing w:after="40"/>
      </w:pPr>
      <w:r>
        <w:rPr>
          <w:sz w:val="21"/>
        </w:rPr>
        <w:t>O cadastro passou a ter dois horários independentes: funcionamento e atendimento — tanto no local de atendimento quanto no órgão.</w:t>
      </w:r>
    </w:p>
    <w:p>
      <w:pPr>
        <w:pStyle w:val="ListBullet"/>
        <w:spacing w:after="40"/>
      </w:pPr>
      <w:r>
        <w:rPr>
          <w:sz w:val="21"/>
        </w:rPr>
        <w:t>O horário deixou de ser um bloco único: no local de atendimento é possível cadastrar vários períodos, cada um com seus dias da semana e seu intervalo.</w:t>
      </w:r>
    </w:p>
    <w:p>
      <w:pPr>
        <w:pStyle w:val="ListBullet"/>
        <w:spacing w:after="40"/>
      </w:pPr>
      <w:r>
        <w:rPr>
          <w:sz w:val="21"/>
        </w:rPr>
        <w:t>Foi criado o reaproveitamento de horários: usar o horário do órgão, salvar um horário com nome e reutilizá-lo em qualquer local.</w:t>
      </w:r>
    </w:p>
    <w:p>
      <w:pPr>
        <w:pStyle w:val="ListBullet"/>
        <w:spacing w:after="40"/>
      </w:pPr>
      <w:r>
        <w:rPr>
          <w:sz w:val="21"/>
        </w:rPr>
        <w:t>A replicação de um horário para vários locais direto no formulário do local está desativada; a aplicação em massa continua disponível pela tela de horários reutilizáveis.</w:t>
      </w:r>
    </w:p>
    <w:p>
      <w:pPr>
        <w:pStyle w:val="ListBullet"/>
        <w:spacing w:after="40"/>
      </w:pPr>
      <w:r>
        <w:rPr>
          <w:sz w:val="21"/>
        </w:rPr>
        <w:t>O campo “Identificador externo” do local de atendimento foi removido do formulário.</w:t>
      </w:r>
    </w:p>
    <w:p>
      <w:pPr>
        <w:pStyle w:val="ListBullet"/>
        <w:spacing w:after="40"/>
      </w:pPr>
      <w:r>
        <w:rPr>
          <w:sz w:val="21"/>
        </w:rPr>
        <w:t>O contato do local ganhou a “Central de Atendimento Principal” (telefone e e-mail) separada dos canais adicionais.</w:t>
      </w:r>
    </w:p>
    <w:p>
      <w:pPr>
        <w:pStyle w:val="ListBullet"/>
        <w:spacing w:after="40"/>
      </w:pPr>
      <w:r>
        <w:rPr>
          <w:sz w:val="21"/>
        </w:rPr>
        <w:t>O cadastro do órgão foi documentado por completo: identificação, contato, endereço com horários e as quatro associações (setores, gestores, usuários e sites relacionados).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E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