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INSTRUÇÃO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Criar um Pacote de Documentação TO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bookmarkStart w:colFirst="0" w:colLast="0" w:name="_470ypntd6vi7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Esta instrução define, de forma simples e direta, como estruturar um pacote de documentação TO BE — o material que especifica, para um novo módulo ou funcionalidade do Portal Único, como ele deve funcionar antes de ser desenvolvido. Aplica-se a qualquer analista que precise produzir esse tipo de documento e usa como referência os pacotes já fechados "Carta de Serviço — TO BE" (v5) e "Gestão de Aplicativo — TO BE".</w:t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2. O que é um Pacote de Documentação TO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É um único arquivo Word que reúne: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e os escopos cobertos pelo módulo ou funcionalidade.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perfis de usuário envolvidos e o que cada um pode fazer.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escopo: os campos, telas, regras de negócio e fluxos.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referências visuais — prints e links de protótipo.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pendências ainda em aberto.</w:t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3. 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1 — Reunir o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Colete os prints de tela do protótipo (Figma) e, se possível, navegue pelo protótipo interativo.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Reúna as regras de negócio já definidas com o time, mesmo que ainda estejam soltas em conversas ou anotações.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se já existe documentação anterior sobre o mesmo tema, para não recomeçar do zero.</w:t>
      </w:r>
    </w:p>
    <w:p w:rsidR="00000000" w:rsidDel="00000000" w:rsidP="00000000" w:rsidRDefault="00000000" w:rsidRPr="00000000" w14:paraId="00000011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2 — Definir o Objetivo e os Escopos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Escreva um Objetivo de um parágrafo: o que este pacote especifica e por quê.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 os escopos cobertos. Exemplo real (Carta de Serviço): Preenchimento, Aprovação, Sincronização com gov.br e Apresentação.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escopo vira uma seção de primeiro nível do documento.</w:t>
      </w:r>
    </w:p>
    <w:p w:rsidR="00000000" w:rsidDel="00000000" w:rsidP="00000000" w:rsidRDefault="00000000" w:rsidRPr="00000000" w14:paraId="00000015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3 — Mapear os Perfis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 todos os perfis de usuário envolvidos no fluxo.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cada perfil por semelhança ou diferença em relação a um perfil já descrito, para não repetir texto. Exemplo real: "Coordenador (Órgão): mesmo acesso do Gerente, porém não envia a carta para aprovação nem solicita inativação."</w:t>
      </w:r>
    </w:p>
    <w:p w:rsidR="00000000" w:rsidDel="00000000" w:rsidP="00000000" w:rsidRDefault="00000000" w:rsidRPr="00000000" w14:paraId="00000018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4 — Detalhar cada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Para cada escopo, documentar: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telas envolvidas, com print sempre que houver protótipo disponível.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campos de cada formulário, em tabela com as colunas: Campo, Tipo, Obrigatório, Descrição e Exemplo de Preenchimento.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ações disponíveis em cada tela e quem pode executá-las.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regras de negócio explícitas — a forma como o sistema deve se comportar em cada situação.</w:t>
      </w:r>
    </w:p>
    <w:p w:rsidR="00000000" w:rsidDel="00000000" w:rsidP="00000000" w:rsidRDefault="00000000" w:rsidRPr="00000000" w14:paraId="0000001E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5 — Montar a Matriz RBAC, quando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Uma tabela simples, com as ações nas linhas e os perfis nas colunas, indicando quem pode executar cada ação. Serve para revisar, em um único lugar, se cada perfil tem exatamente o acesso que deveria ter.</w:t>
      </w:r>
    </w:p>
    <w:p w:rsidR="00000000" w:rsidDel="00000000" w:rsidP="00000000" w:rsidRDefault="00000000" w:rsidRPr="00000000" w14:paraId="00000020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6 — Sinalizar 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suposição, campo sem protótipo confirmado ou regra ainda não validada vira uma pendência explícita — nunca inventar sem sinalizar.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Centralizar todas as pendências do documento em uma única seção, ao final.</w:t>
      </w:r>
    </w:p>
    <w:p w:rsidR="00000000" w:rsidDel="00000000" w:rsidP="00000000" w:rsidRDefault="00000000" w:rsidRPr="00000000" w14:paraId="00000023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7 — Anexar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os links de protótipo (Figma) usados como base para o documento.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 documentação anterior sobre o mesmo tema, referenciar de onde cada informação foi herdada.</w:t>
      </w:r>
    </w:p>
    <w:p w:rsidR="00000000" w:rsidDel="00000000" w:rsidP="00000000" w:rsidRDefault="00000000" w:rsidRPr="00000000" w14:paraId="00000026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Passo 8 — Validar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o rascunho com o Analista de Negócios e demais responsáveis pela funcionalidade.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a versão fechada do documento (ex.: "v5") e quem validou, antes de repassar ao time de desenvolvimento.</w:t>
      </w:r>
    </w:p>
    <w:p w:rsidR="00000000" w:rsidDel="00000000" w:rsidP="00000000" w:rsidRDefault="00000000" w:rsidRPr="00000000" w14:paraId="00000029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4. Estrutura Padrão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Índice modelo, com base nos pacotes já fechados: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100"/>
        <w:tblGridChange w:id="0">
          <w:tblGrid>
            <w:gridCol w:w="24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que o documento especifica e por quê.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Perfis de usuário envolvidos e o que cada um pode fazer.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3, 4, 5... Escopos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Uma seção de primeiro nível por escopo/funcionalidade (telas, campos, regras de negócio, matriz RBAC).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Quando o módulo gerar notificações ao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Pendências para 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os pontos em aberto, centralizados em um único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Anexos — Protótipo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Links de Figma e outras referências visuais usadas.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5. Boas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Escreva de forma direta: descrição curta do campo + um exemplo de preenchimento, sem instrução de manual de preenchimento misturada ao texto.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nomenclatura consistente em todo o documento (ex.: sempre "rascunho", nunca "nova versão" para o mesmo conceito).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 toda suposição ou ponto não confirmado como pendência — nunca deixe implícito.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documento por funcionalidade ou módulo; não misture temas sem relação direta no mesmo pacote.</w:t>
      </w:r>
    </w:p>
    <w:p w:rsidR="00000000" w:rsidDel="00000000" w:rsidP="00000000" w:rsidRDefault="00000000" w:rsidRPr="00000000" w14:paraId="0000003E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6. Documentos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de Serviço — TO BE (v5): pacote completo, com 4 escopos, perfis, matriz RBAC e fluxos detalhados — modelo de referência para funcionalidades grandes.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Aplicativo — TO BE: pacote enxuto, para uma funcionalidade menor — mesmo método aplicado em escala reduzida.</w:t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699253" cy="906553"/>
          <wp:effectExtent b="0" l="0" r="0" t="0"/>
          <wp:docPr descr="C:\Users\framos\AppData\Local\Microsoft\Windows\INetCache\Content.MSO\C163137D.tmp" id="1" name="image1.png"/>
          <a:graphic>
            <a:graphicData uri="http://schemas.openxmlformats.org/drawingml/2006/picture">
              <pic:pic>
                <pic:nvPicPr>
                  <pic:cNvPr descr="C:\Users\framos\AppData\Local\Microsoft\Windows\INetCache\Content.MSO\C163137D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99253" cy="9065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