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ACTIVIDAD 3 </w:t>
      </w:r>
    </w:p>
    <w:p>
      <w:pPr>
        <w:pStyle w:val="NormalWeb"/>
        <w:spacing w:before="280" w:after="0"/>
        <w:rPr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Firmar un fichero jar utilizando la clave privada de un almacén de claves y generar un certificado con clave pública, para que quien los reciba pueda importar el certificado como un certificado de confianza y pueda verificar la firma del fichero jar.</w:t>
      </w:r>
    </w:p>
    <w:p>
      <w:pPr>
        <w:pStyle w:val="NormalWeb"/>
        <w:spacing w:beforeAutospacing="0" w:before="0" w:after="119"/>
        <w:ind w:right="993"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Para llevar a cabo esto, utiliza comandos disponibles en  el JDK (Java Development Kit) de tu equipo del aula, de acuerdo a la siguiente secuencia de pasos: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 xml:space="preserve">Crear un archivo pdf de nombre MatriculaApellido.pdf, 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actividad. Por ejemplo: MatriculaMartinezdeMarigorta.pdf.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Introducir dentro del archivo pdf exclusivamente tu DNI con letra. Por ejemplo: 72830262A.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Crear un fichero jar en base al archivo pdf, y que tenga el mismo nombre que este último. Por ejemplo: MatriculaMartinezdeMarigorta.jar. En la creación del fichero, utilizar el parámetro que permita sacar una salida verbose a través de la salida estándar de la línea de comandos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172085</wp:posOffset>
            </wp:positionH>
            <wp:positionV relativeFrom="paragraph">
              <wp:posOffset>171450</wp:posOffset>
            </wp:positionV>
            <wp:extent cx="5129530" cy="1144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 xml:space="preserve">Generar un par de claves pública/privada mediante la herramienta keytool, creando un almacén de claves (keystore) de nombre AlmacenClavesApellido (donde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actividad) y creando un alias de nombre FirmaMatriculaApellido (donde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actividad) con el que se hará referencia al par de claves creado. Durante la ejecución del comando asociado a esta generación, proporcionar los siguientes datos: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Contraseña del almacén de claves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Nombre y primer apellido de la persona que realiza la actividad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Nombre de la unidad organizativa: Ciudad Jardín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Nombre de la organización: Educación Gobierno Vasco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Nombre de la ciudad o localidad: Vitoria-Gasteiz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Nombre de la provincia: Araba-Alava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Código del país de la organización: ES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 xml:space="preserve">Contraseña del par de claves (la misma que la contraseña del almacén de claves). Guardar esta contraseña en un archivo llamado ContraseñaApellido.txt (donde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actividad)</w:t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-631825</wp:posOffset>
            </wp:positionH>
            <wp:positionV relativeFrom="paragraph">
              <wp:posOffset>-71755</wp:posOffset>
            </wp:positionV>
            <wp:extent cx="6795770" cy="23736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Visualizar mediante un comando de la herramienta keytool, el contenido del almacén de claves AlmacenClavesApellido recién creado.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-534670</wp:posOffset>
            </wp:positionH>
            <wp:positionV relativeFrom="paragraph">
              <wp:posOffset>79375</wp:posOffset>
            </wp:positionV>
            <wp:extent cx="5993130" cy="12979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 xml:space="preserve">Firmar el fichero jar utilizando la clave privada del almacén de claves y dejando el resultado de la firma en un fichero de nombre MatriculaApellidoFirmada.jar (donde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actividad).</w:t>
      </w:r>
    </w:p>
    <w:p>
      <w:pPr>
        <w:pStyle w:val="NormalWeb"/>
        <w:numPr>
          <w:ilvl w:val="0"/>
          <w:numId w:val="0"/>
        </w:numPr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-383540</wp:posOffset>
            </wp:positionH>
            <wp:positionV relativeFrom="paragraph">
              <wp:posOffset>40005</wp:posOffset>
            </wp:positionV>
            <wp:extent cx="6445250" cy="10229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 xml:space="preserve">Generar un certificado con clave pública (Apellido.cer), donde </w:t>
      </w:r>
      <w:r>
        <w:rPr>
          <w:rFonts w:cs="Arial" w:ascii="Arial" w:hAnsi="Arial"/>
          <w:b/>
          <w:bCs/>
          <w:i/>
          <w:sz w:val="22"/>
          <w:szCs w:val="22"/>
        </w:rPr>
        <w:t>Apellido</w:t>
      </w:r>
      <w:r>
        <w:rPr>
          <w:rFonts w:cs="Arial" w:ascii="Arial" w:hAnsi="Arial"/>
          <w:b/>
          <w:bCs/>
          <w:sz w:val="22"/>
          <w:szCs w:val="22"/>
        </w:rPr>
        <w:t xml:space="preserve"> sea el primer apellido de la persona que realiza la actividad. 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-485140</wp:posOffset>
            </wp:positionH>
            <wp:positionV relativeFrom="paragraph">
              <wp:posOffset>380365</wp:posOffset>
            </wp:positionV>
            <wp:extent cx="6570980" cy="10407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Evidencias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Incluye a continuación evidencias de cómo has llevado a cabo los siguientes pasos del enunciado de la actividad:</w:t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Crear el fichero jar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Generar un par de claves pública/privada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 el contenido del almacén de claves recién creado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Firmar el fichero jar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Generar un certificado con clave pública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val="en-GB" w:eastAsia="es-ES"/>
        </w:rPr>
      </w:pPr>
      <w:r>
        <w:rPr>
          <w:rFonts w:eastAsia="Times New Roman" w:cs="Arial" w:ascii="Arial" w:hAnsi="Arial"/>
          <w:b/>
          <w:bCs/>
          <w:lang w:val="en-GB"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t>Hacer lo que se indica en el enunciado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Validez de las evidencias aportadas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Que sea posible </w:t>
      </w:r>
      <w:r>
        <w:rPr>
          <w:rFonts w:cs="Arial" w:ascii="Arial" w:hAnsi="Arial"/>
          <w:sz w:val="22"/>
          <w:szCs w:val="22"/>
        </w:rPr>
        <w:t>importar el certificado proporcionado como un certificado de confianza y que se pueda verificar la firma del fichero jar proporcionado</w:t>
      </w:r>
      <w:r>
        <w:rPr>
          <w:rFonts w:cs="Arial" w:ascii="Arial" w:hAnsi="Arial"/>
          <w:bCs/>
          <w:sz w:val="22"/>
          <w:szCs w:val="22"/>
        </w:rPr>
        <w:t xml:space="preserve">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5_ACTIVIDADES 3_V3(firmar con comandos)_V5.docx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5_ACTIVIDADES 3_V3(firmar con comandos)_V5.docx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UD5 – UTILIZACIÓN DE TÉCNICAS DE PROGRAMACIÓN SEGURAS</w:t>
      <w:tab/>
      <w:t>Módulo: PROS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UD5 – UTILIZACIÓN DE TÉCNICAS DE PROGRAMACIÓN SEGURAS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C776-50D3-48BB-BB4C-6C3A3DDB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5</Pages>
  <Words>588</Words>
  <Characters>3163</Characters>
  <CharactersWithSpaces>3696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2022-01-20T22:54:00Z</dcterms:created>
  <dc:creator>Ciudad Jardín</dc:creator>
  <dc:description/>
  <dc:language>es-ES</dc:language>
  <cp:lastModifiedBy/>
  <cp:lastPrinted>2024-01-11T11:47:00Z</cp:lastPrinted>
  <dcterms:modified xsi:type="dcterms:W3CDTF">2024-01-30T10:42:07Z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