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megachat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0.0.1-SNAPSHOT</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2023-06-16</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megachat.</w:t>
      </w:r>
    </w:p>
    <w:p w:rsidR="00BB4162" w:rsidRDefault="00BB4162" w:rsidP="00426961">
      <w:pPr>
        <w:rPr>
          <w:lang w:val="en-US"/>
        </w:rPr>
      </w:pPr>
      <w:r>
        <w:rPr>
          <w:lang w:val="en-US"/>
        </w:rPr>
        <w:t>Chat application</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[Java]; Sonar way [XML]; </w:t>
      </w:r>
    </w:p>
    <w:p w:rsidR="00CF2650" w:rsidRDefault="001F5FAC" w:rsidP="00CF2650">
      <w:pPr>
        <w:numPr>
          <w:ilvl w:val="1"/>
          <w:numId w:val="3"/>
        </w:numPr>
      </w:pPr>
      <w:r>
        <w:t>Files</w:t>
      </w:r>
      <w:r w:rsidR="00CF2650">
        <w:t xml:space="preserve">: AYjEI4WgUMY6zXrqjMqW.json; AYjEI4aqUMY6zXrqjM2U.json;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A.png"/>
                  <a:graphic xmlns:a="http://schemas.openxmlformats.org/drawingml/2006/main">
                    <a:graphicData uri="http://schemas.openxmlformats.org/drawingml/2006/picture">
                      <pic:pic xmlns:pic="http://schemas.openxmlformats.org/drawingml/2006/picture">
                        <pic:nvPicPr>
                          <pic:cNvPr id="0" name="Picture 6"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0.0 %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29.0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99.8</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1</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100.0 %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20min</w:t>
            </w:r>
          </w:p>
        </w:tc>
        <w:tc>
          <w:p>
            <w:r>
              <w:t>-</w:t>
            </w:r>
          </w:p>
        </w:tc>
        <w:tc>
          <w:p>
            <w:r>
              <w:t>0d 0h 25min</w:t>
            </w:r>
          </w:p>
        </w:tc>
        <w:tc>
          <w:p>
            <w:r>
              <w:t>0d 0h 45min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9.0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14.0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110</w:t>
            </w:r>
          </w:p>
        </w:tc>
      </w:tr>
      <w:tr>
        <w:tc>
          <w:p>
            <w:r>
              <w:t>XML</w:t>
            </w:r>
          </w:p>
        </w:tc>
        <w:tc>
          <w:p>
            <w:r>
              <w:t>38</w:t>
            </w:r>
          </w:p>
        </w:tc>
      </w:tr>
      <w:tr>
        <w:tc>
          <w:p>
            <w:r>
              <w:t>Total</w:t>
            </w:r>
          </w:p>
        </w:tc>
        <w:tc>
          <w:p>
            <w:r>
              <w:t>148</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0</w:t>
            </w:r>
          </w:p>
        </w:tc>
        <w:tc>
          <w:p>
            <w:r>
              <w:t>2</w:t>
            </w:r>
          </w:p>
        </w:tc>
        <w:tc>
          <w:p>
            <w:r>
              <w:t>0</w:t>
            </w:r>
          </w:p>
        </w:tc>
        <w:tc>
          <w:p>
            <w:r>
              <w:t>1</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Null pointers should not be dereferenced</w:t>
            </w:r>
          </w:p>
        </w:tc>
        <w:tc>
          <w:p>
            <w:r>
              <w:t xml:space="preserve">A reference to null should never be dereferenced/accessed. Doing so will cause a NullPointerException to be thrown. At
best, such an exception will cause abrupt program termination. At worst, it could expose debugging information that would be useful to an attacker, or
it could allow an attacker to bypass security measures.
Note that when they are present, this rule takes advantage of @CheckForNull and @Nonnull annotations defined in JSR-305 to understand which values are and are not nullable except when @Nonnull is used
on the parameter to equals, which by contract should always work with null.
Noncompliant Code Example
@CheckForNull
String getName(){...}
public boolean isNameEmpty() {
  return getName().length() == 0; // Noncompliant; the result of getName() could be null, but isn't null-checked
}
Connection conn = null;
Statement stmt = null;
try{
  conn = DriverManager.getConnection(DB_URL,USER,PASS);
  stmt = conn.createStatement();
  // ...
}catch(Exception e){
  e.printStackTrace();
}finally{
  stmt.close();   // Noncompliant; stmt could be null if an exception was thrown in the try{} block
  conn.close();  // Noncompliant; conn could be null if an exception was thrown
}
private void merge(@Nonnull Color firstColor, @Nonnull Color secondColor){...}
public  void append(@CheckForNull Color color) {
    merge(currentColor, color);  // Noncompliant; color should be null-checked because merge(...) doesn't accept nullable parameters
}
void paint(Color color) {
  if(color == null) {
    System.out.println("Unable to apply color " + color.toString());  // Noncompliant; NullPointerException will be thrown
    return;
  }
  ...
}
See
   MITRE, CWE-476 - NULL Pointer Dereference 
   CERT, EXP34-C. - Do not dereference null pointers 
   CERT, EXP01-J. - Do not use a null in a case where an object is required 
</w:t>
            </w:r>
          </w:p>
        </w:tc>
        <w:tc>
          <w:p>
            <w:r>
              <w:t>BUG</w:t>
            </w:r>
          </w:p>
        </w:tc>
        <w:tc>
          <w:p>
            <w:r>
              <w:t>MAJOR</w:t>
            </w:r>
          </w:p>
        </w:tc>
        <w:tc>
          <w:p>
            <w:r>
              <w:t>2</w:t>
            </w:r>
          </w:p>
        </w:tc>
      </w:tr>
      <w:tr>
        <w:tc>
          <w:p>
            <w:r>
              <w:t>Tests should include assertions</w:t>
            </w:r>
          </w:p>
        </w:tc>
        <w:tc>
          <w:p>
            <w:r>
              <w:t xml:space="preserve"><![CDATA[A test case without assertions ensures only that no exceptions are thrown. Beyond basic runnability, it ensures nothing about the behavior of the
code under test.
This rule raises an exception when no assertions from any of the following known frameworks are found in a test:
   AssertJ 
   Awaitility 
   EasyMock 
   Eclipse Vert.x 
   Fest 1.x and 2.x 
   Hamcrest 
   JMock 
   JMockit 
   JUnit 
   Mockito 
   Rest-assured 2.x, 3.x and 4.x 
   RxJava 1.x and 2.x 
   Selenide 
   Spring’s org.springframework.test.web.servlet.ResultActions.andExpect() and
  org.springframework.test.web.servlet.ResultActions.andExpectAll() 
   Truth Framework 
   WireMock 
Furthermore, as new or custom assertion frameworks may be used, the rule can be parametrized to define specific methods that will also be
considered as assertions. No issue will be raised when such methods are found in test cases. The parameter value should have the following format
&lt;FullyQualifiedClassName&gt;#&lt;MethodName&gt;, where MethodName can end with the wildcard character. For constructors,
the pattern should be &lt;FullyQualifiedClassName&gt;#&lt;init&gt;.
Example:&nbsp;com.company.CompareToTester#compare*,com.company.CustomAssert#customAssertMethod,com.company.CheckVerifier#&lt;init&gt;.
Noncompliant Code Example
@Test
public void testDoSomething() {  // Noncompliant
  MyClass myClass = new MyClass();
  myClass.doSomething();
}
Compliant Solution
Example when com.company.CompareToTester#compare* is used as parameter to the rule.
import com.company.CompareToTester;
@Test
public void testDoSomething() {
  MyClass myClass = new MyClass();
  assertNull(myClass.doSomething());  // JUnit assertion
  assertThat(myClass.doSomething()).isNull();  // Fest assertion
}
@Test
public void testDoSomethingElse() {
  MyClass myClass = new MyClass();
  new CompareToTester().compareWith(myClass);  // Compliant - custom assertion method defined as rule parameter
  CompareToTester.compareStatic(myClass);  // Compliant
}
]]></w:t>
            </w:r>
          </w:p>
        </w:tc>
        <w:tc>
          <w:p>
            <w:r>
              <w:t>CODE_SMELL</w:t>
            </w:r>
          </w:p>
        </w:tc>
        <w:tc>
          <w:p>
            <w:r>
              <w:t>BLOCKER</w:t>
            </w:r>
          </w:p>
        </w:tc>
        <w:tc>
          <w:p>
            <w:r>
              <w:t>1</w:t>
            </w:r>
          </w:p>
        </w:tc>
      </w:tr>
      <w:tr>
        <w:tc>
          <w:p>
            <w:r>
              <w:t>"Preconditions" and logging arguments should not require evaluation</w:t>
            </w:r>
          </w:p>
        </w:tc>
        <w:tc>
          <w:p>
            <w:r>
              <w:t>Passing message arguments that require further evaluation into a Guava com.google.common.base.Preconditions check can result in a
performance penalty. That’s because whether or not they’re needed, each argument must be resolved before the method is actually called.
Similarly, passing concatenated strings into a logging method can also incur a needless performance hit because the concatenation will be performed
every time the method is called, whether or not the log level is low enough to show the message.
Instead, you should structure your code to pass static or pre-computed values into Preconditions conditions check and logging
calls.
Specifically, the built-in string formatting should be used instead of string concatenation, and if the message is the result of a method call,
then Preconditions should be skipped altogether, and the relevant exception should be conditionally thrown instead.
Noncompliant Code Example
logger.log(Level.DEBUG, "Something went wrong: " + message);  // Noncompliant; string concatenation performed even when log level too high to show DEBUG messages
logger.fine("An exception occurred with message: " + message); // Noncompliant
LOG.error("Unable to open file " + csvPath, e);  // Noncompliant
Preconditions.checkState(a &amp;gt; 0, "Arg must be positive, but got " + a);  // Noncompliant. String concatenation performed even when a &amp;gt; 0
Preconditions.checkState(condition, formatMessage());  // Noncompliant. formatMessage() invoked regardless of condition
Preconditions.checkState(condition, "message: %s", formatMessage());  // Noncompliant
Compliant Solution
logger.log(Level.SEVERE, "Something went wrong: {0} ", message);  // String formatting only applied if needed
logger.fine("An exception occurred with message: {}", message);  // SLF4J, Log4j
logger.log(Level.SEVERE, () -&amp;gt; "Something went wrong: " + message); // since Java 8, we can use Supplier , which will be evaluated lazily
LOG.error("Unable to open file {0}", csvPath, e);
if (LOG.isDebugEnabled()) {
  LOG.debug("Unable to open file " + csvPath, e);  // this is compliant, because it will not evaluate if log level is above debug.
}
Preconditions.checkState(arg &amp;gt; 0, "Arg must be positive, but got %d", a);  // String formatting only applied if needed
if (!condition) {
  throw new IllegalStateException(formatMessage());  // formatMessage() only invoked conditionally
}
if (!condition) {
  throw new IllegalStateException("message: " + formatMessage());
}
Exceptions
catch blocks are ignored, because the performance penalty is unimportant on exceptional paths (catch block should not be a part of
standard program flow). Getters are ignored as well as methods called on annotations which can be considered as getters. This rule accounts for
explicit test-level testing with SLF4J methods isXXXEnabled and ignores the bodies of such if statements.</w:t>
            </w:r>
          </w:p>
        </w:tc>
        <w:tc>
          <w:p>
            <w:r>
              <w:t>CODE_SMELL</w:t>
            </w:r>
          </w:p>
        </w:tc>
        <w:tc>
          <w:p>
            <w:r>
              <w:t>MAJOR</w:t>
            </w:r>
          </w:p>
        </w:tc>
        <w:tc>
          <w:p>
            <w:r>
              <w:t>1</w:t>
            </w:r>
          </w:p>
        </w:tc>
      </w:tr>
      <w:tr>
        <w:tc>
          <w:p>
            <w:r>
              <w:t>Printf-style format strings should be used correctly</w:t>
            </w:r>
          </w:p>
        </w:tc>
        <w:tc>
          <w:p>
            <w:r>
              <w:t xml:space="preserve">Because printf-style format strings are interpreted at runtime, rather than validated by the compiler, they can contain errors that
result in the wrong strings being created. This rule statically validates the correlation of printf-style format strings to their
arguments when calling the format(...) methods of java.util.Formatter, java.lang.String,
java.io.PrintStream, MessageFormat, and java.io.PrintWriter classes and the printf(...) methods of
java.io.PrintStream or java.io.PrintWriter classes.
Noncompliant Code Example
String.format("First {0} and then {1}", "foo", "bar");  //Noncompliant. Looks like there is a confusion with the use of {{java.text.MessageFormat}}, parameters "foo" and "bar" will be simply ignored here
String.format("Display %3$d and then %d", 1, 2, 3);   //Noncompliant; the second argument '2' is unused
String.format("Too many arguments %d and %d", 1, 2, 3);  //Noncompliant; the third argument '3' is unused
String.format("First Line\n");   //Noncompliant; %n should be used in place of \n to produce the platform-specific line separator
String.format("Is myObject null ? %b", myObject);   //Noncompliant; when a non-boolean argument is formatted with %b, it prints true for any nonnull value, and false for null. Even if intended, this is misleading. It's better to directly inject the boolean value (myObject == null in this case)
String.format("value is " + value); // Noncompliant
String s = String.format("string without arguments"); // Noncompliant
MessageFormat.format("Result '{0}'.", value); // Noncompliant; String contains no format specifiers. (quote are discarding format specifiers)
MessageFormat.format("Result {0}.", value, value);  // Noncompliant; 2nd argument is not used
MessageFormat.format("Result {0}.", myObject.toString()); // Noncompliant; no need to call toString() on objects
java.util.Logger logger;
logger.log(java.util.logging.Level.SEVERE, "Result {0}.", myObject.toString()); // Noncompliant; no need to call toString() on objects
logger.log(java.util.logging.Level.SEVERE, "Result.", new Exception()); // compliant, parameter is an exception
logger.log(java.util.logging.Level.SEVERE, "Result '{0}'", 14); // Noncompliant - String contains no format specifiers.
logger.log(java.util.logging.Level.SEVERE, "Result " + param, exception); // Noncompliant; Lambda should be used to differ string concatenation.
org.slf4j.Logger slf4jLog;
org.slf4j.Marker marker;
slf4jLog.debug(marker, "message {}");
slf4jLog.debug(marker, "message", 1); // Noncompliant - String contains no format specifiers.
org.apache.logging.log4j.Logger log4jLog;
log4jLog.debug("message", 1); // Noncompliant - String contains no format specifiers.
Compliant Solution
String.format("First %s and then %s", "foo", "bar");
String.format("Display %2$d and then %d", 1, 3);
String.format("Too many arguments %d %d", 1, 2);
String.format("First Line%n");
String.format("Is myObject null ? %b", myObject == null);
String.format("value is %d", value);
String s = "string without arguments";
MessageFormat.format("Result {0}.", value);
MessageFormat.format("Result '{0}'  =  {0}", value);
MessageFormat.format("Result {0}.", myObject);
java.util.Logger logger;
logger.log(java.util.logging.Level.SEVERE, "Result {0}.", myObject);
logger.log(java.util.logging.Level.SEVERE, "Result {0}'", 14);
logger.log(java.util.logging.Level.SEVERE, exception, () -&amp;gt; "Result " + param);
org.slf4j.Logger slf4jLog;
org.slf4j.Marker marker;
slf4jLog.debug(marker, "message {}");
slf4jLog.debug(marker, "message {}", 1);
org.apache.logging.log4j.Logger log4jLog;
log4jLog.debug("message {}", 1);
See
   CERT, FIO47-C. - Use valid format strings 
</w:t>
            </w:r>
          </w:p>
        </w:tc>
        <w:tc>
          <w:p>
            <w:r>
              <w:t>CODE_SMELL</w:t>
            </w:r>
          </w:p>
        </w:tc>
        <w:tc>
          <w:p>
            <w:r>
              <w:t>MAJOR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megachat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1</c:v>
                </c:pt>
                <c:pt idx="1">
                  <c:v>0</c:v>
                </c:pt>
                <c:pt idx="2">
                  <c:v>4</c:v>
                </c:pt>
                <c:pt idx="3">
                  <c:v>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2</c:v>
                </c:pt>
                <c:pt idx="1">
                  <c:v>0</c:v>
                </c:pt>
                <c:pt idx="2">
                  <c:v>3</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45093.51318287037</c:v>
                </c:pt>
              </c:numCache>
            </c:numRef>
          </c:xVal>
          <c:yVal>
            <c:numRef>
              <c:f>Feuil1!$B$2:$B$3</c:f>
              <c:numCache>
                <c:formatCode>General</c:formatCode>
                <c:ptCount val="2"/>
                <c:pt idx="0">
                  <c:v>5</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45093.51318287037</c:v>
                </c:pt>
              </c:numCache>
            </c:numRef>
          </c:xVal>
          <c:yVal>
            <c:numRef>
              <c:f>Feuil1!$B$2:$B$3</c:f>
              <c:numCache>
                <c:formatCode>General</c:formatCode>
                <c:ptCount val="2"/>
                <c:pt idx="0">
                  <c:v>0.6</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