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D7FCB" w:rsidRPr="00D40D67" w:rsidRDefault="00D40D67" w:rsidP="00D40D67">
      <w:pPr>
        <w:jc w:val="center"/>
        <w:rPr>
          <w:b/>
          <w:sz w:val="44"/>
          <w:szCs w:val="44"/>
        </w:rPr>
      </w:pPr>
      <w:r w:rsidRPr="00D40D67">
        <w:rPr>
          <w:b/>
          <w:sz w:val="44"/>
          <w:szCs w:val="44"/>
        </w:rPr>
        <w:t>Основные понятия теории эффективного общения и критерии его эффективности</w:t>
      </w:r>
    </w:p>
    <w:p w:rsidR="00D40D67" w:rsidRDefault="00D40D67" w:rsidP="00D40D67">
      <w:pPr>
        <w:jc w:val="center"/>
        <w:rPr>
          <w:sz w:val="24"/>
          <w:szCs w:val="24"/>
        </w:rPr>
      </w:pPr>
      <w:r w:rsidRPr="00D40D67">
        <w:rPr>
          <w:sz w:val="24"/>
          <w:szCs w:val="24"/>
        </w:rPr>
        <w:t>1 Лекция</w:t>
      </w:r>
    </w:p>
    <w:p w:rsidR="00D40D67" w:rsidRPr="00D40D67" w:rsidRDefault="00D40D67" w:rsidP="00D40D67">
      <w:pPr>
        <w:ind w:firstLine="6379"/>
        <w:rPr>
          <w:b/>
          <w:i/>
          <w:color w:val="7F7F7F" w:themeColor="text1" w:themeTint="80"/>
          <w:sz w:val="24"/>
          <w:szCs w:val="24"/>
        </w:rPr>
      </w:pPr>
      <w:r w:rsidRPr="00D40D67">
        <w:rPr>
          <w:b/>
          <w:i/>
          <w:color w:val="7F7F7F" w:themeColor="text1" w:themeTint="80"/>
          <w:sz w:val="24"/>
          <w:szCs w:val="24"/>
        </w:rPr>
        <w:t xml:space="preserve">* Общение с самим собой – </w:t>
      </w:r>
    </w:p>
    <w:p w:rsidR="00D40D67" w:rsidRPr="00D40D67" w:rsidRDefault="00D40D67" w:rsidP="00D40D67">
      <w:pPr>
        <w:ind w:firstLine="6379"/>
        <w:rPr>
          <w:b/>
          <w:i/>
          <w:color w:val="7F7F7F" w:themeColor="text1" w:themeTint="80"/>
          <w:sz w:val="24"/>
          <w:szCs w:val="24"/>
        </w:rPr>
      </w:pPr>
      <w:r w:rsidRPr="00D40D67">
        <w:rPr>
          <w:b/>
          <w:i/>
          <w:color w:val="7F7F7F" w:themeColor="text1" w:themeTint="80"/>
          <w:sz w:val="24"/>
          <w:szCs w:val="24"/>
        </w:rPr>
        <w:t>это тоже общение, и оно</w:t>
      </w:r>
    </w:p>
    <w:p w:rsidR="00D40D67" w:rsidRDefault="00D40D67" w:rsidP="00D40D67">
      <w:pPr>
        <w:ind w:firstLine="6379"/>
        <w:rPr>
          <w:b/>
          <w:i/>
          <w:color w:val="7F7F7F" w:themeColor="text1" w:themeTint="80"/>
          <w:sz w:val="24"/>
          <w:szCs w:val="24"/>
        </w:rPr>
      </w:pPr>
      <w:r w:rsidRPr="00D40D67">
        <w:rPr>
          <w:b/>
          <w:i/>
          <w:color w:val="7F7F7F" w:themeColor="text1" w:themeTint="80"/>
          <w:sz w:val="24"/>
          <w:szCs w:val="24"/>
        </w:rPr>
        <w:t>порой необходимо.</w:t>
      </w:r>
    </w:p>
    <w:p w:rsidR="00D40D67" w:rsidRPr="007C6BC0" w:rsidRDefault="00D40D67" w:rsidP="00D40D67">
      <w:pPr>
        <w:rPr>
          <w:b/>
          <w:color w:val="BFBFBF" w:themeColor="background1" w:themeShade="BF"/>
          <w:sz w:val="24"/>
          <w:szCs w:val="24"/>
        </w:rPr>
      </w:pPr>
      <w:r w:rsidRPr="00D40D67">
        <w:rPr>
          <w:b/>
          <w:i/>
          <w:color w:val="BFBFBF" w:themeColor="background1" w:themeShade="BF"/>
          <w:sz w:val="24"/>
          <w:szCs w:val="24"/>
          <w:u w:val="single"/>
        </w:rPr>
        <w:t>Общение</w:t>
      </w:r>
      <w:r w:rsidRPr="00D40D67">
        <w:rPr>
          <w:b/>
          <w:color w:val="BFBFBF" w:themeColor="background1" w:themeShade="BF"/>
          <w:sz w:val="24"/>
          <w:szCs w:val="24"/>
        </w:rPr>
        <w:t xml:space="preserve"> </w:t>
      </w:r>
      <w:r>
        <w:rPr>
          <w:b/>
          <w:color w:val="BFBFBF" w:themeColor="background1" w:themeShade="BF"/>
          <w:sz w:val="24"/>
          <w:szCs w:val="24"/>
        </w:rPr>
        <w:t>–</w:t>
      </w:r>
      <w:r w:rsidRPr="00D40D67">
        <w:rPr>
          <w:b/>
          <w:color w:val="BFBFBF" w:themeColor="background1" w:themeShade="BF"/>
          <w:sz w:val="24"/>
          <w:szCs w:val="24"/>
        </w:rPr>
        <w:t xml:space="preserve"> </w:t>
      </w:r>
      <w:r w:rsidR="007C6BC0" w:rsidRPr="00FA0A51">
        <w:rPr>
          <w:color w:val="BFBFBF" w:themeColor="background1" w:themeShade="BF"/>
          <w:sz w:val="24"/>
          <w:szCs w:val="24"/>
        </w:rPr>
        <w:t>присущая человеку социально-коммуникативная деятельность по обмену информацией, взаимодействию, регулированию речевого поведения. (Н.И.Формановская)</w:t>
      </w:r>
    </w:p>
    <w:p w:rsidR="00D40D67" w:rsidRDefault="00D40D67" w:rsidP="00D40D67">
      <w:pPr>
        <w:jc w:val="center"/>
        <w:rPr>
          <w:b/>
          <w:color w:val="BFBFBF" w:themeColor="background1" w:themeShade="BF"/>
          <w:sz w:val="24"/>
          <w:szCs w:val="24"/>
        </w:rPr>
      </w:pPr>
      <w:r>
        <w:rPr>
          <w:b/>
          <w:color w:val="BFBFBF" w:themeColor="background1" w:themeShade="BF"/>
          <w:sz w:val="24"/>
          <w:szCs w:val="24"/>
        </w:rPr>
        <w:t>Отличия человеческого общения от общения животных</w:t>
      </w:r>
    </w:p>
    <w:p w:rsidR="00D40D67" w:rsidRPr="003215B7" w:rsidRDefault="00D40D67" w:rsidP="00D40D67">
      <w:pPr>
        <w:pStyle w:val="a3"/>
        <w:numPr>
          <w:ilvl w:val="0"/>
          <w:numId w:val="2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Содержательность (чел. общение многопредметное)</w:t>
      </w:r>
    </w:p>
    <w:p w:rsidR="00D40D67" w:rsidRPr="003215B7" w:rsidRDefault="00D40D67" w:rsidP="00D40D67">
      <w:pPr>
        <w:pStyle w:val="a3"/>
        <w:numPr>
          <w:ilvl w:val="0"/>
          <w:numId w:val="2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Цель (у человека их много, у животных ограничены)</w:t>
      </w:r>
    </w:p>
    <w:p w:rsidR="003215B7" w:rsidRPr="003215B7" w:rsidRDefault="00D40D67" w:rsidP="003215B7">
      <w:pPr>
        <w:pStyle w:val="a3"/>
        <w:numPr>
          <w:ilvl w:val="0"/>
          <w:numId w:val="2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Используемые средства (</w:t>
      </w:r>
      <w:r w:rsidR="003215B7" w:rsidRPr="003215B7">
        <w:rPr>
          <w:color w:val="BFBFBF" w:themeColor="background1" w:themeShade="BF"/>
          <w:sz w:val="24"/>
          <w:szCs w:val="24"/>
        </w:rPr>
        <w:t xml:space="preserve">у животных </w:t>
      </w:r>
      <w:r w:rsidRPr="003215B7">
        <w:rPr>
          <w:color w:val="BFBFBF" w:themeColor="background1" w:themeShade="BF"/>
          <w:sz w:val="24"/>
          <w:szCs w:val="24"/>
        </w:rPr>
        <w:t>-</w:t>
      </w:r>
      <w:r w:rsidR="003215B7" w:rsidRPr="003215B7">
        <w:rPr>
          <w:color w:val="BFBFBF" w:themeColor="background1" w:themeShade="BF"/>
          <w:sz w:val="24"/>
          <w:szCs w:val="24"/>
        </w:rPr>
        <w:t xml:space="preserve"> </w:t>
      </w:r>
      <w:r w:rsidRPr="003215B7">
        <w:rPr>
          <w:color w:val="BFBFBF" w:themeColor="background1" w:themeShade="BF"/>
          <w:sz w:val="24"/>
          <w:szCs w:val="24"/>
        </w:rPr>
        <w:t xml:space="preserve">естественные средства, у человека - </w:t>
      </w:r>
      <w:r w:rsidR="003215B7" w:rsidRPr="003215B7">
        <w:rPr>
          <w:color w:val="BFBFBF" w:themeColor="background1" w:themeShade="BF"/>
          <w:sz w:val="24"/>
          <w:szCs w:val="24"/>
        </w:rPr>
        <w:t>разнообразны</w:t>
      </w:r>
      <w:r w:rsidRPr="003215B7">
        <w:rPr>
          <w:color w:val="BFBFBF" w:themeColor="background1" w:themeShade="BF"/>
          <w:sz w:val="24"/>
          <w:szCs w:val="24"/>
        </w:rPr>
        <w:t>)</w:t>
      </w:r>
    </w:p>
    <w:p w:rsidR="003215B7" w:rsidRDefault="003215B7" w:rsidP="003215B7">
      <w:pPr>
        <w:jc w:val="center"/>
        <w:rPr>
          <w:b/>
          <w:color w:val="BFBFBF" w:themeColor="background1" w:themeShade="BF"/>
          <w:sz w:val="24"/>
          <w:szCs w:val="24"/>
        </w:rPr>
      </w:pPr>
      <w:r>
        <w:rPr>
          <w:b/>
          <w:color w:val="BFBFBF" w:themeColor="background1" w:themeShade="BF"/>
          <w:sz w:val="24"/>
          <w:szCs w:val="24"/>
        </w:rPr>
        <w:t>Функции человеческого общения</w:t>
      </w:r>
    </w:p>
    <w:p w:rsidR="003215B7" w:rsidRPr="003215B7" w:rsidRDefault="003215B7" w:rsidP="003215B7">
      <w:pPr>
        <w:pStyle w:val="a3"/>
        <w:numPr>
          <w:ilvl w:val="0"/>
          <w:numId w:val="3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Информационная (обмен и передача информации)</w:t>
      </w:r>
    </w:p>
    <w:p w:rsidR="003215B7" w:rsidRPr="003215B7" w:rsidRDefault="003215B7" w:rsidP="003215B7">
      <w:pPr>
        <w:pStyle w:val="a3"/>
        <w:numPr>
          <w:ilvl w:val="0"/>
          <w:numId w:val="3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Социальная (организация совместной деятельности)</w:t>
      </w:r>
    </w:p>
    <w:p w:rsidR="003215B7" w:rsidRPr="003215B7" w:rsidRDefault="003215B7" w:rsidP="003215B7">
      <w:pPr>
        <w:pStyle w:val="a3"/>
        <w:numPr>
          <w:ilvl w:val="0"/>
          <w:numId w:val="3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Психологическая</w:t>
      </w:r>
    </w:p>
    <w:p w:rsidR="003215B7" w:rsidRPr="003215B7" w:rsidRDefault="003215B7" w:rsidP="003215B7">
      <w:pPr>
        <w:pStyle w:val="a3"/>
        <w:numPr>
          <w:ilvl w:val="0"/>
          <w:numId w:val="3"/>
        </w:numPr>
        <w:rPr>
          <w:color w:val="BFBFBF" w:themeColor="background1" w:themeShade="BF"/>
          <w:sz w:val="24"/>
          <w:szCs w:val="24"/>
        </w:rPr>
      </w:pPr>
      <w:r w:rsidRPr="003215B7">
        <w:rPr>
          <w:color w:val="BFBFBF" w:themeColor="background1" w:themeShade="BF"/>
          <w:sz w:val="24"/>
          <w:szCs w:val="24"/>
        </w:rPr>
        <w:t>Развивающая</w:t>
      </w:r>
    </w:p>
    <w:p w:rsidR="003215B7" w:rsidRDefault="003215B7" w:rsidP="005C685D">
      <w:pPr>
        <w:jc w:val="center"/>
        <w:rPr>
          <w:b/>
          <w:color w:val="BFBFBF" w:themeColor="background1" w:themeShade="BF"/>
          <w:sz w:val="24"/>
          <w:szCs w:val="24"/>
        </w:rPr>
      </w:pPr>
      <w:r>
        <w:rPr>
          <w:b/>
          <w:color w:val="BFBFBF" w:themeColor="background1" w:themeShade="BF"/>
          <w:sz w:val="24"/>
          <w:szCs w:val="24"/>
        </w:rPr>
        <w:t>Виды общения</w:t>
      </w:r>
    </w:p>
    <w:p w:rsidR="005C685D" w:rsidRPr="007C299B" w:rsidRDefault="005C685D" w:rsidP="005C685D">
      <w:pPr>
        <w:pStyle w:val="a3"/>
        <w:numPr>
          <w:ilvl w:val="0"/>
          <w:numId w:val="4"/>
        </w:numPr>
        <w:rPr>
          <w:color w:val="BFBFBF" w:themeColor="background1" w:themeShade="BF"/>
          <w:sz w:val="24"/>
          <w:szCs w:val="24"/>
        </w:rPr>
      </w:pPr>
      <w:r w:rsidRPr="007C299B">
        <w:rPr>
          <w:color w:val="BFBFBF" w:themeColor="background1" w:themeShade="BF"/>
          <w:sz w:val="24"/>
          <w:szCs w:val="24"/>
        </w:rPr>
        <w:t>По составу общающихся (межличностное, групповое и массовое)</w:t>
      </w:r>
    </w:p>
    <w:p w:rsidR="005C685D" w:rsidRPr="007C299B" w:rsidRDefault="005C685D" w:rsidP="005C685D">
      <w:pPr>
        <w:pStyle w:val="a3"/>
        <w:numPr>
          <w:ilvl w:val="0"/>
          <w:numId w:val="4"/>
        </w:numPr>
        <w:rPr>
          <w:color w:val="BFBFBF" w:themeColor="background1" w:themeShade="BF"/>
          <w:sz w:val="24"/>
          <w:szCs w:val="24"/>
        </w:rPr>
      </w:pPr>
      <w:r w:rsidRPr="007C299B">
        <w:rPr>
          <w:color w:val="BFBFBF" w:themeColor="background1" w:themeShade="BF"/>
          <w:sz w:val="24"/>
          <w:szCs w:val="24"/>
        </w:rPr>
        <w:t>По характеру отношений общающихся (официальное и неофициальное)</w:t>
      </w:r>
    </w:p>
    <w:p w:rsidR="005C685D" w:rsidRPr="007C299B" w:rsidRDefault="005C685D" w:rsidP="005C685D">
      <w:pPr>
        <w:pStyle w:val="a3"/>
        <w:numPr>
          <w:ilvl w:val="0"/>
          <w:numId w:val="4"/>
        </w:numPr>
        <w:rPr>
          <w:color w:val="BFBFBF" w:themeColor="background1" w:themeShade="BF"/>
          <w:sz w:val="24"/>
          <w:szCs w:val="24"/>
        </w:rPr>
      </w:pPr>
      <w:r w:rsidRPr="007C299B">
        <w:rPr>
          <w:color w:val="BFBFBF" w:themeColor="background1" w:themeShade="BF"/>
          <w:sz w:val="24"/>
          <w:szCs w:val="24"/>
        </w:rPr>
        <w:t>По цели (деловое, светское, духовное)</w:t>
      </w:r>
    </w:p>
    <w:p w:rsidR="005C685D" w:rsidRPr="007C299B" w:rsidRDefault="005C685D" w:rsidP="005C685D">
      <w:pPr>
        <w:pStyle w:val="a3"/>
        <w:numPr>
          <w:ilvl w:val="0"/>
          <w:numId w:val="4"/>
        </w:numPr>
        <w:rPr>
          <w:color w:val="BFBFBF" w:themeColor="background1" w:themeShade="BF"/>
          <w:sz w:val="24"/>
          <w:szCs w:val="24"/>
        </w:rPr>
      </w:pPr>
      <w:r w:rsidRPr="007C299B">
        <w:rPr>
          <w:color w:val="BFBFBF" w:themeColor="background1" w:themeShade="BF"/>
          <w:sz w:val="24"/>
          <w:szCs w:val="24"/>
        </w:rPr>
        <w:t>По использованию определенных средств (непосредственное, опосредованное)</w:t>
      </w:r>
    </w:p>
    <w:p w:rsidR="003215B7" w:rsidRDefault="003215B7" w:rsidP="003215B7">
      <w:pPr>
        <w:rPr>
          <w:b/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Речевой акт</w:t>
      </w:r>
      <w:r>
        <w:rPr>
          <w:b/>
          <w:color w:val="BFBFBF" w:themeColor="background1" w:themeShade="BF"/>
          <w:sz w:val="24"/>
          <w:szCs w:val="24"/>
        </w:rPr>
        <w:t xml:space="preserve"> – </w:t>
      </w:r>
      <w:r w:rsidR="00C45AFF" w:rsidRPr="00C45AFF">
        <w:rPr>
          <w:color w:val="BFBFBF" w:themeColor="background1" w:themeShade="BF"/>
          <w:sz w:val="24"/>
          <w:szCs w:val="24"/>
        </w:rPr>
        <w:t>действие предполагающее произнесение высказывания и придания ему определенного смысла (Дж. Остин, Дж. Сёрль)</w:t>
      </w:r>
    </w:p>
    <w:p w:rsidR="003215B7" w:rsidRDefault="003215B7" w:rsidP="003215B7">
      <w:pPr>
        <w:rPr>
          <w:b/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Речевое поведение</w:t>
      </w:r>
      <w:r>
        <w:rPr>
          <w:b/>
          <w:color w:val="BFBFBF" w:themeColor="background1" w:themeShade="BF"/>
          <w:sz w:val="24"/>
          <w:szCs w:val="24"/>
        </w:rPr>
        <w:t xml:space="preserve"> – </w:t>
      </w:r>
      <w:r w:rsidR="00C45AFF" w:rsidRPr="00C45AFF">
        <w:rPr>
          <w:color w:val="BFBFBF" w:themeColor="background1" w:themeShade="BF"/>
          <w:sz w:val="24"/>
          <w:szCs w:val="24"/>
        </w:rPr>
        <w:t>форма взаимодействия человека с окружающей средой, выраженная в речи</w:t>
      </w:r>
    </w:p>
    <w:p w:rsidR="003215B7" w:rsidRDefault="003215B7" w:rsidP="003215B7">
      <w:pPr>
        <w:rPr>
          <w:b/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Речевая ситуация</w:t>
      </w:r>
      <w:r>
        <w:rPr>
          <w:b/>
          <w:color w:val="BFBFBF" w:themeColor="background1" w:themeShade="BF"/>
          <w:sz w:val="24"/>
          <w:szCs w:val="24"/>
        </w:rPr>
        <w:t xml:space="preserve"> – </w:t>
      </w:r>
      <w:r w:rsidR="00C45AFF" w:rsidRPr="00C45AFF">
        <w:rPr>
          <w:color w:val="BFBFBF" w:themeColor="background1" w:themeShade="BF"/>
        </w:rPr>
        <w:t>одна из составляющих речевого общения, представляющая собой совокупность речевых и неречевых условий, необходимых для осуществления речевого действия</w:t>
      </w:r>
    </w:p>
    <w:p w:rsidR="003215B7" w:rsidRDefault="003215B7" w:rsidP="003215B7">
      <w:pPr>
        <w:rPr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Речевая стратегия</w:t>
      </w:r>
      <w:r>
        <w:rPr>
          <w:b/>
          <w:color w:val="BFBFBF" w:themeColor="background1" w:themeShade="BF"/>
          <w:sz w:val="24"/>
          <w:szCs w:val="24"/>
        </w:rPr>
        <w:t xml:space="preserve"> – </w:t>
      </w:r>
      <w:r w:rsidR="00C45AFF" w:rsidRPr="00C45AFF">
        <w:rPr>
          <w:color w:val="BFBFBF" w:themeColor="background1" w:themeShade="BF"/>
          <w:sz w:val="24"/>
          <w:szCs w:val="24"/>
        </w:rPr>
        <w:t>общая линия речевого поведения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32CCF" w:rsidTr="00032CCF">
        <w:tc>
          <w:tcPr>
            <w:tcW w:w="4785" w:type="dxa"/>
          </w:tcPr>
          <w:p w:rsidR="00032CCF" w:rsidRDefault="00032CCF" w:rsidP="00032CCF">
            <w:pPr>
              <w:jc w:val="center"/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lastRenderedPageBreak/>
              <w:t>По О. С. Иссерс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32CCF" w:rsidRDefault="00032CCF" w:rsidP="00032CCF">
            <w:pPr>
              <w:jc w:val="center"/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По Т. В. Матвеевой</w:t>
            </w:r>
          </w:p>
        </w:tc>
      </w:tr>
      <w:tr w:rsidR="00032CCF" w:rsidTr="00032CCF">
        <w:tc>
          <w:tcPr>
            <w:tcW w:w="4785" w:type="dxa"/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Р.с. Контроля взаимодействия</w:t>
            </w:r>
          </w:p>
        </w:tc>
        <w:tc>
          <w:tcPr>
            <w:tcW w:w="4786" w:type="dxa"/>
            <w:tcBorders>
              <w:bottom w:val="nil"/>
            </w:tcBorders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Информационная р.с. (информирование партнера)</w:t>
            </w:r>
          </w:p>
        </w:tc>
      </w:tr>
      <w:tr w:rsidR="00032CCF" w:rsidTr="00032CCF">
        <w:tc>
          <w:tcPr>
            <w:tcW w:w="4785" w:type="dxa"/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Р.с. Речевого влияния на собеседника</w:t>
            </w:r>
          </w:p>
        </w:tc>
        <w:tc>
          <w:tcPr>
            <w:tcW w:w="4786" w:type="dxa"/>
            <w:tcBorders>
              <w:top w:val="nil"/>
            </w:tcBorders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</w:p>
        </w:tc>
      </w:tr>
      <w:tr w:rsidR="00032CCF" w:rsidTr="00032CCF">
        <w:tc>
          <w:tcPr>
            <w:tcW w:w="4785" w:type="dxa"/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Р.с. «Выпячивая» чужих недостатков и своих достоинств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Модальная р.с. (выражение личного мнения, оценок, эмоций)</w:t>
            </w:r>
          </w:p>
        </w:tc>
      </w:tr>
      <w:tr w:rsidR="00032CCF" w:rsidTr="00032CCF">
        <w:tc>
          <w:tcPr>
            <w:tcW w:w="4785" w:type="dxa"/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Р.с. «Затушёвывания» своих недостатков и чужих достоинств</w:t>
            </w:r>
          </w:p>
        </w:tc>
        <w:tc>
          <w:tcPr>
            <w:tcW w:w="4786" w:type="dxa"/>
            <w:tcBorders>
              <w:bottom w:val="nil"/>
            </w:tcBorders>
          </w:tcPr>
          <w:p w:rsidR="00032CCF" w:rsidRDefault="002B50A9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>Регулятивная р.с. (желание изменения поведения партнера, хода событий)</w:t>
            </w:r>
          </w:p>
        </w:tc>
      </w:tr>
      <w:tr w:rsidR="00032CCF" w:rsidTr="00032CCF">
        <w:tc>
          <w:tcPr>
            <w:tcW w:w="4785" w:type="dxa"/>
          </w:tcPr>
          <w:p w:rsidR="00032CCF" w:rsidRDefault="00032CCF" w:rsidP="00032CCF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b/>
                <w:color w:val="BFBFBF" w:themeColor="background1" w:themeShade="BF"/>
                <w:sz w:val="24"/>
                <w:szCs w:val="24"/>
              </w:rPr>
              <w:t xml:space="preserve">Р.с. самопрезентации </w:t>
            </w:r>
          </w:p>
        </w:tc>
        <w:tc>
          <w:tcPr>
            <w:tcW w:w="4786" w:type="dxa"/>
            <w:tcBorders>
              <w:top w:val="nil"/>
            </w:tcBorders>
          </w:tcPr>
          <w:p w:rsidR="00032CCF" w:rsidRDefault="00032CCF" w:rsidP="003215B7">
            <w:pPr>
              <w:rPr>
                <w:b/>
                <w:color w:val="BFBFBF" w:themeColor="background1" w:themeShade="BF"/>
                <w:sz w:val="24"/>
                <w:szCs w:val="24"/>
              </w:rPr>
            </w:pPr>
          </w:p>
        </w:tc>
      </w:tr>
    </w:tbl>
    <w:p w:rsidR="00C45AFF" w:rsidRDefault="00C45AFF" w:rsidP="003215B7">
      <w:pPr>
        <w:rPr>
          <w:b/>
          <w:color w:val="BFBFBF" w:themeColor="background1" w:themeShade="BF"/>
          <w:sz w:val="24"/>
          <w:szCs w:val="24"/>
        </w:rPr>
      </w:pPr>
    </w:p>
    <w:p w:rsidR="003215B7" w:rsidRDefault="003215B7" w:rsidP="003215B7">
      <w:pPr>
        <w:rPr>
          <w:b/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Речевая тактика</w:t>
      </w:r>
      <w:r>
        <w:rPr>
          <w:b/>
          <w:color w:val="BFBFBF" w:themeColor="background1" w:themeShade="BF"/>
          <w:sz w:val="24"/>
          <w:szCs w:val="24"/>
        </w:rPr>
        <w:t xml:space="preserve"> –</w:t>
      </w:r>
      <w:r w:rsidRPr="00C45AFF">
        <w:rPr>
          <w:color w:val="BFBFBF" w:themeColor="background1" w:themeShade="BF"/>
          <w:sz w:val="24"/>
          <w:szCs w:val="24"/>
        </w:rPr>
        <w:t xml:space="preserve"> </w:t>
      </w:r>
      <w:r w:rsidR="00C45AFF" w:rsidRPr="00C45AFF">
        <w:rPr>
          <w:color w:val="BFBFBF" w:themeColor="background1" w:themeShade="BF"/>
          <w:sz w:val="24"/>
          <w:szCs w:val="24"/>
        </w:rPr>
        <w:t xml:space="preserve">речевое действие, соответствующее тому или иному этапу в реализации стратегии </w:t>
      </w:r>
    </w:p>
    <w:p w:rsidR="00C45AFF" w:rsidRPr="00C45AFF" w:rsidRDefault="00C45AFF" w:rsidP="003215B7">
      <w:pPr>
        <w:rPr>
          <w:color w:val="BFBFBF" w:themeColor="background1" w:themeShade="BF"/>
          <w:sz w:val="24"/>
          <w:szCs w:val="24"/>
        </w:rPr>
      </w:pPr>
      <w:r w:rsidRPr="00C45AFF">
        <w:rPr>
          <w:b/>
          <w:color w:val="BFBFBF" w:themeColor="background1" w:themeShade="BF"/>
          <w:sz w:val="24"/>
          <w:szCs w:val="24"/>
          <w:u w:val="single"/>
        </w:rPr>
        <w:t>Эффективность речи</w:t>
      </w:r>
      <w:r>
        <w:rPr>
          <w:b/>
          <w:color w:val="BFBFBF" w:themeColor="background1" w:themeShade="BF"/>
          <w:sz w:val="24"/>
          <w:szCs w:val="24"/>
        </w:rPr>
        <w:t xml:space="preserve"> – </w:t>
      </w:r>
      <w:r w:rsidRPr="00C45AFF">
        <w:rPr>
          <w:color w:val="BFBFBF" w:themeColor="background1" w:themeShade="BF"/>
          <w:sz w:val="24"/>
          <w:szCs w:val="24"/>
        </w:rPr>
        <w:t>свойство речи, обеспечивающее её коммуникативную результативность</w:t>
      </w:r>
    </w:p>
    <w:p w:rsidR="00C45AFF" w:rsidRDefault="00C45AFF" w:rsidP="003215B7">
      <w:pPr>
        <w:rPr>
          <w:b/>
          <w:color w:val="BFBFBF" w:themeColor="background1" w:themeShade="BF"/>
          <w:sz w:val="24"/>
          <w:szCs w:val="24"/>
        </w:rPr>
      </w:pPr>
    </w:p>
    <w:p w:rsidR="003215B7" w:rsidRPr="003215B7" w:rsidRDefault="003215B7" w:rsidP="003215B7">
      <w:pPr>
        <w:rPr>
          <w:b/>
          <w:color w:val="BFBFBF" w:themeColor="background1" w:themeShade="BF"/>
          <w:sz w:val="24"/>
          <w:szCs w:val="24"/>
        </w:rPr>
      </w:pPr>
    </w:p>
    <w:sectPr w:rsidR="003215B7" w:rsidRPr="003215B7" w:rsidSect="00D40D6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05DFF"/>
    <w:multiLevelType w:val="hybridMultilevel"/>
    <w:tmpl w:val="7802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54C39"/>
    <w:multiLevelType w:val="hybridMultilevel"/>
    <w:tmpl w:val="80F0D6A4"/>
    <w:lvl w:ilvl="0" w:tplc="52D408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F5458"/>
    <w:multiLevelType w:val="hybridMultilevel"/>
    <w:tmpl w:val="E146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B1B84"/>
    <w:multiLevelType w:val="hybridMultilevel"/>
    <w:tmpl w:val="9E801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0D7FCB"/>
    <w:rsid w:val="00032CCF"/>
    <w:rsid w:val="000D7FCB"/>
    <w:rsid w:val="002B50A9"/>
    <w:rsid w:val="003215B7"/>
    <w:rsid w:val="005C685D"/>
    <w:rsid w:val="007C299B"/>
    <w:rsid w:val="007C6BC0"/>
    <w:rsid w:val="00C41110"/>
    <w:rsid w:val="00C45AFF"/>
    <w:rsid w:val="00D40D67"/>
    <w:rsid w:val="00FA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67"/>
    <w:pPr>
      <w:ind w:left="720"/>
      <w:contextualSpacing/>
    </w:pPr>
  </w:style>
  <w:style w:type="table" w:styleId="a4">
    <w:name w:val="Table Grid"/>
    <w:basedOn w:val="a1"/>
    <w:uiPriority w:val="59"/>
    <w:rsid w:val="00032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</dc:creator>
  <cp:keywords/>
  <dc:description/>
  <cp:lastModifiedBy>Yah</cp:lastModifiedBy>
  <cp:revision>8</cp:revision>
  <dcterms:created xsi:type="dcterms:W3CDTF">2021-09-08T21:13:00Z</dcterms:created>
  <dcterms:modified xsi:type="dcterms:W3CDTF">2021-09-08T22:16:00Z</dcterms:modified>
</cp:coreProperties>
</file>