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VIRDA Electrode Localization</w:t>
      </w:r>
    </w:p>
    <w:p>
      <w:pPr>
        <w:jc w:val="center"/>
      </w:pPr>
      <w:r>
        <w:rPr>
          <w:b/>
          <w:sz w:val="30"/>
        </w:rPr>
        <w:t>Stage 1: MRI Head Surface Mesh Generation and Introduction of the Electrode Surface Equivalent (ESE)</w:t>
      </w:r>
    </w:p>
    <w:p>
      <w:pPr>
        <w:jc w:val="center"/>
      </w:pPr>
      <w:r>
        <w:rPr>
          <w:i/>
          <w:sz w:val="22"/>
        </w:rPr>
        <w:t>Detailed Programmer-Oriented Specification</w:t>
      </w:r>
    </w:p>
    <w:p>
      <w:pPr>
        <w:pStyle w:val="Heading1"/>
      </w:pPr>
      <w:r>
        <w:t>1. Purpose of Stage 1</w:t>
      </w:r>
    </w:p>
    <w:p>
      <w:r>
        <w:t>The purpose of Stage 1 is to create a patient-specific three-dimensional representation of the external head surface from MRI data. This representation will serve as the anatomical foundation for all later VIRDA electrode-localization steps.</w:t>
      </w:r>
    </w:p>
    <w:p>
      <w:r>
        <w:t>Stage 1 also introduces the Electrode Surface Equivalent (ESE). The ESE is a virtual external surface representing where a selected reference point on the VIRDA electrode is expected to lie after accounting for the physical distance between the scalp and the electrode external surface or center.</w:t>
      </w:r>
    </w:p>
    <w:p>
      <w:r>
        <w:t>Stage 1 does not yet localize real electrodes. Its task is to prepare a clean, anatomically correct and geometrically usable head-surface model in the MRI coordinate system.</w:t>
      </w:r>
    </w:p>
    <w:p>
      <w:pPr>
        <w:pStyle w:val="Heading1"/>
      </w:pPr>
      <w:r>
        <w:t>2. Main Objectives</w:t>
      </w:r>
    </w:p>
    <w:p>
      <w:pPr>
        <w:pStyle w:val="ListBullet"/>
      </w:pPr>
      <w:r>
        <w:t>Load a patient MRI while preserving its spatial coordinate information.</w:t>
      </w:r>
    </w:p>
    <w:p>
      <w:pPr>
        <w:pStyle w:val="ListBullet"/>
      </w:pPr>
      <w:r>
        <w:t>Segment the external head surface.</w:t>
      </w:r>
    </w:p>
    <w:p>
      <w:pPr>
        <w:pStyle w:val="ListBullet"/>
      </w:pPr>
      <w:r>
        <w:t>Generate a triangular mesh of the scalp and relevant facial surface.</w:t>
      </w:r>
    </w:p>
    <w:p>
      <w:pPr>
        <w:pStyle w:val="ListBullet"/>
      </w:pPr>
      <w:r>
        <w:t>Clean and preprocess the mesh without significantly changing the patient anatomy.</w:t>
      </w:r>
    </w:p>
    <w:p>
      <w:pPr>
        <w:pStyle w:val="ListBullet"/>
      </w:pPr>
      <w:r>
        <w:t>Store anatomical fiducials in the same coordinate system as the mesh.</w:t>
      </w:r>
    </w:p>
    <w:p>
      <w:pPr>
        <w:pStyle w:val="ListBullet"/>
      </w:pPr>
      <w:r>
        <w:t>Define the ESE concept and the electrode offset parameter.</w:t>
      </w:r>
    </w:p>
    <w:p>
      <w:pPr>
        <w:pStyle w:val="ListBullet"/>
      </w:pPr>
      <w:r>
        <w:t>Prepare all data structures needed for Stage 2, where local surface normals and scalp-to-ESE point pairs will be calculated.</w:t>
      </w:r>
    </w:p>
    <w:p>
      <w:pPr>
        <w:pStyle w:val="Heading1"/>
      </w:pPr>
      <w:r>
        <w:t>3. Scope and Boundaries</w:t>
      </w:r>
    </w:p>
    <w:p>
      <w:r>
        <w:t>Included in Stage 1:</w:t>
      </w:r>
    </w:p>
    <w:p>
      <w:pPr>
        <w:pStyle w:val="ListBullet"/>
      </w:pPr>
      <w:r>
        <w:t>MRI import.</w:t>
      </w:r>
    </w:p>
    <w:p>
      <w:pPr>
        <w:pStyle w:val="ListBullet"/>
      </w:pPr>
      <w:r>
        <w:t>Coordinate-system preservation.</w:t>
      </w:r>
    </w:p>
    <w:p>
      <w:pPr>
        <w:pStyle w:val="ListBullet"/>
      </w:pPr>
      <w:r>
        <w:t>External head segmentation.</w:t>
      </w:r>
    </w:p>
    <w:p>
      <w:pPr>
        <w:pStyle w:val="ListBullet"/>
      </w:pPr>
      <w:r>
        <w:t>Surface extraction.</w:t>
      </w:r>
    </w:p>
    <w:p>
      <w:pPr>
        <w:pStyle w:val="ListBullet"/>
      </w:pPr>
      <w:r>
        <w:t>Mesh cleaning and optional smoothing.</w:t>
      </w:r>
    </w:p>
    <w:p>
      <w:pPr>
        <w:pStyle w:val="ListBullet"/>
      </w:pPr>
      <w:r>
        <w:t>Anatomical fiducial management.</w:t>
      </w:r>
    </w:p>
    <w:p>
      <w:pPr>
        <w:pStyle w:val="ListBullet"/>
      </w:pPr>
      <w:r>
        <w:t>Definition of ESE parameters.</w:t>
      </w:r>
    </w:p>
    <w:p>
      <w:pPr>
        <w:pStyle w:val="ListBullet"/>
      </w:pPr>
      <w:r>
        <w:t>Visualization and data export.</w:t>
      </w:r>
    </w:p>
    <w:p>
      <w:r>
        <w:t>Not included in Stage 1:</w:t>
      </w:r>
    </w:p>
    <w:p>
      <w:pPr>
        <w:pStyle w:val="ListBullet"/>
      </w:pPr>
      <w:r>
        <w:t>PCA calculation of surface normals.</w:t>
      </w:r>
    </w:p>
    <w:p>
      <w:pPr>
        <w:pStyle w:val="ListBullet"/>
      </w:pPr>
      <w:r>
        <w:t>Generation of scalp-to-ESE point pairs.</w:t>
      </w:r>
    </w:p>
    <w:p>
      <w:pPr>
        <w:pStyle w:val="ListBullet"/>
      </w:pPr>
      <w:r>
        <w:t>Localization of real electrodes from measured distances.</w:t>
      </w:r>
    </w:p>
    <w:p>
      <w:pPr>
        <w:pStyle w:val="ListBullet"/>
      </w:pPr>
      <w:r>
        <w:t>EEG forward modeling or source localization.</w:t>
      </w:r>
    </w:p>
    <w:p>
      <w:pPr>
        <w:pStyle w:val="Heading1"/>
      </w:pPr>
      <w:r>
        <w:t>4. Required Inputs</w:t>
      </w:r>
    </w:p>
    <w:p>
      <w:pPr>
        <w:pStyle w:val="Heading2"/>
      </w:pPr>
      <w:r>
        <w:t>4.1 MRI data</w:t>
      </w:r>
    </w:p>
    <w:p>
      <w:r>
        <w:t>The preferred input is a three-dimensional T1-weighted anatomical MRI. The program should ideally support DICOM series and NIfTI files. The input must include enough spatial metadata to convert voxel indices into physical coordinates measured in millimeters.</w:t>
      </w:r>
    </w:p>
    <w:p>
      <w:pPr>
        <w:pStyle w:val="ListBullet"/>
      </w:pPr>
      <w:r>
        <w:t>MRI volume.</w:t>
      </w:r>
    </w:p>
    <w:p>
      <w:pPr>
        <w:pStyle w:val="ListBullet"/>
      </w:pPr>
      <w:r>
        <w:t>Voxel dimensions.</w:t>
      </w:r>
    </w:p>
    <w:p>
      <w:pPr>
        <w:pStyle w:val="ListBullet"/>
      </w:pPr>
      <w:r>
        <w:t>Image orientation.</w:t>
      </w:r>
    </w:p>
    <w:p>
      <w:pPr>
        <w:pStyle w:val="ListBullet"/>
      </w:pPr>
      <w:r>
        <w:t>Voxel-to-world transformation matrix.</w:t>
      </w:r>
    </w:p>
    <w:p>
      <w:pPr>
        <w:pStyle w:val="ListBullet"/>
      </w:pPr>
      <w:r>
        <w:t>Patient or scanner coordinate-system information when available.</w:t>
      </w:r>
    </w:p>
    <w:p>
      <w:pPr>
        <w:pStyle w:val="Heading2"/>
      </w:pPr>
      <w:r>
        <w:t>4.2 Optional supporting inputs</w:t>
      </w:r>
    </w:p>
    <w:p>
      <w:pPr>
        <w:pStyle w:val="ListBullet"/>
      </w:pPr>
      <w:r>
        <w:t>Pre-existing head or scalp segmentation.</w:t>
      </w:r>
    </w:p>
    <w:p>
      <w:pPr>
        <w:pStyle w:val="ListBullet"/>
      </w:pPr>
      <w:r>
        <w:t>Pre-existing surface mesh.</w:t>
      </w:r>
    </w:p>
    <w:p>
      <w:pPr>
        <w:pStyle w:val="ListBullet"/>
      </w:pPr>
      <w:r>
        <w:t>Manually supplied anatomical fiducial coordinates.</w:t>
      </w:r>
    </w:p>
    <w:p>
      <w:pPr>
        <w:pStyle w:val="ListBullet"/>
      </w:pPr>
      <w:r>
        <w:t>A configuration file containing mesh-processing parameters.</w:t>
      </w:r>
    </w:p>
    <w:p>
      <w:pPr>
        <w:pStyle w:val="Heading1"/>
      </w:pPr>
      <w:r>
        <w:t>5. Coordinate-System Requirements</w:t>
      </w:r>
    </w:p>
    <w:p>
      <w:r>
        <w:t>All outputs from Stage 1 must remain linked to the original MRI coordinate system. This is critical because later stages will express ESE points and real electrode positions in the same patient-specific head coordinates.</w:t>
      </w:r>
    </w:p>
    <w:p>
      <w:r>
        <w:t>The program should store both voxel coordinates and world coordinates when possible:</w:t>
      </w:r>
    </w:p>
    <w:p>
      <w:pPr>
        <w:pStyle w:val="ListBullet"/>
      </w:pPr>
      <w:r>
        <w:t>Voxel coordinates: integer indices such as row, column and slice.</w:t>
      </w:r>
    </w:p>
    <w:p>
      <w:pPr>
        <w:pStyle w:val="ListBullet"/>
      </w:pPr>
      <w:r>
        <w:t>World coordinates: physical x, y and z coordinates in millimeters.</w:t>
      </w:r>
    </w:p>
    <w:p>
      <w:r>
        <w:t>The software must never assume that voxel axes correspond directly to anatomical left-right, anterior-posterior or inferior-superior directions. Orientation must be read from image metadata.</w:t>
      </w:r>
    </w:p>
    <w:p>
      <w:pPr>
        <w:pStyle w:val="Heading1"/>
      </w:pPr>
      <w:r>
        <w:t>6. External Head Segmentation</w:t>
      </w:r>
    </w:p>
    <w:p>
      <w:pPr>
        <w:pStyle w:val="Heading2"/>
      </w:pPr>
      <w:r>
        <w:t>6.1 Goal</w:t>
      </w:r>
    </w:p>
    <w:p>
      <w:r>
        <w:t>Create a binary or labeled volume that separates the patient head from surrounding air and non-anatomical objects.</w:t>
      </w:r>
    </w:p>
    <w:p>
      <w:pPr>
        <w:pStyle w:val="Heading2"/>
      </w:pPr>
      <w:r>
        <w:t>6.2 Desired anatomical coverage</w:t>
      </w:r>
    </w:p>
    <w:p>
      <w:pPr>
        <w:pStyle w:val="ListBullet"/>
      </w:pPr>
      <w:r>
        <w:t>Entire scalp.</w:t>
      </w:r>
    </w:p>
    <w:p>
      <w:pPr>
        <w:pStyle w:val="ListBullet"/>
      </w:pPr>
      <w:r>
        <w:t>Forehead.</w:t>
      </w:r>
    </w:p>
    <w:p>
      <w:pPr>
        <w:pStyle w:val="ListBullet"/>
      </w:pPr>
      <w:r>
        <w:t>Nasion region.</w:t>
      </w:r>
    </w:p>
    <w:p>
      <w:pPr>
        <w:pStyle w:val="ListBullet"/>
      </w:pPr>
      <w:r>
        <w:t>Temporal regions.</w:t>
      </w:r>
    </w:p>
    <w:p>
      <w:pPr>
        <w:pStyle w:val="ListBullet"/>
      </w:pPr>
      <w:r>
        <w:t>Preauricular regions when visible.</w:t>
      </w:r>
    </w:p>
    <w:p>
      <w:pPr>
        <w:pStyle w:val="ListBullet"/>
      </w:pPr>
      <w:r>
        <w:t>Posterior head and inion region.</w:t>
      </w:r>
    </w:p>
    <w:p>
      <w:pPr>
        <w:pStyle w:val="ListBullet"/>
      </w:pPr>
      <w:r>
        <w:t>Sufficient facial surface to support anatomical registration.</w:t>
      </w:r>
    </w:p>
    <w:p>
      <w:pPr>
        <w:pStyle w:val="Heading2"/>
      </w:pPr>
      <w:r>
        <w:t>6.3 Objects that should be excluded when possible</w:t>
      </w:r>
    </w:p>
    <w:p>
      <w:pPr>
        <w:pStyle w:val="ListBullet"/>
      </w:pPr>
      <w:r>
        <w:t>Head coil components.</w:t>
      </w:r>
    </w:p>
    <w:p>
      <w:pPr>
        <w:pStyle w:val="ListBullet"/>
      </w:pPr>
      <w:r>
        <w:t>Pillow and table.</w:t>
      </w:r>
    </w:p>
    <w:p>
      <w:pPr>
        <w:pStyle w:val="ListBullet"/>
      </w:pPr>
      <w:r>
        <w:t>Blankets and clothing.</w:t>
      </w:r>
    </w:p>
    <w:p>
      <w:pPr>
        <w:pStyle w:val="ListBullet"/>
      </w:pPr>
      <w:r>
        <w:t>External cables.</w:t>
      </w:r>
    </w:p>
    <w:p>
      <w:pPr>
        <w:pStyle w:val="ListBullet"/>
      </w:pPr>
      <w:r>
        <w:t>Imaging artifacts disconnected from the head.</w:t>
      </w:r>
    </w:p>
    <w:p>
      <w:pPr>
        <w:pStyle w:val="Heading2"/>
      </w:pPr>
      <w:r>
        <w:t>6.4 Segmentation approaches</w:t>
      </w:r>
    </w:p>
    <w:p>
      <w:r>
        <w:t>The first version may use an established image-processing library or external segmentation tool rather than implementing a complete segmentation method from scratch. Possible approaches include thresholding, connected-component analysis, morphological operations, region growing or an existing medical-image segmentation package.</w:t>
      </w:r>
    </w:p>
    <w:p>
      <w:r>
        <w:t>The programmer should design the module so that the segmentation method can later be replaced without changing the remainder of the pipeline.</w:t>
      </w:r>
    </w:p>
    <w:p>
      <w:pPr>
        <w:pStyle w:val="Heading1"/>
      </w:pPr>
      <w:r>
        <w:t>7. Surface Mesh Generation</w:t>
      </w:r>
    </w:p>
    <w:p>
      <w:pPr>
        <w:pStyle w:val="Heading2"/>
      </w:pPr>
      <w:r>
        <w:t>7.1 Mesh extraction</w:t>
      </w:r>
    </w:p>
    <w:p>
      <w:r>
        <w:t>Generate a triangular surface mesh from the external head segmentation. A standard method such as marching cubes is acceptable.</w:t>
      </w:r>
    </w:p>
    <w:p>
      <w:pPr>
        <w:pStyle w:val="Heading2"/>
      </w:pPr>
      <w:r>
        <w:t>7.2 Required mesh data</w:t>
      </w:r>
    </w:p>
    <w:p>
      <w:pPr>
        <w:pStyle w:val="ListBullet"/>
      </w:pPr>
      <w:r>
        <w:t>Vertex list: one x, y, z coordinate for each point.</w:t>
      </w:r>
    </w:p>
    <w:p>
      <w:pPr>
        <w:pStyle w:val="ListBullet"/>
      </w:pPr>
      <w:r>
        <w:t>Triangle list: three vertex identifiers for each triangle.</w:t>
      </w:r>
    </w:p>
    <w:p>
      <w:pPr>
        <w:pStyle w:val="ListBullet"/>
      </w:pPr>
      <w:r>
        <w:t>Vertex-to-vertex or vertex-to-face neighborhood information.</w:t>
      </w:r>
    </w:p>
    <w:p>
      <w:pPr>
        <w:pStyle w:val="ListBullet"/>
      </w:pPr>
      <w:r>
        <w:t>Optional preliminary face normals and vertex normals for visualization.</w:t>
      </w:r>
    </w:p>
    <w:p>
      <w:pPr>
        <w:pStyle w:val="ListBullet"/>
      </w:pPr>
      <w:r>
        <w:t>Transformation information linking the mesh to MRI coordinates.</w:t>
      </w:r>
    </w:p>
    <w:p>
      <w:pPr>
        <w:pStyle w:val="Heading2"/>
      </w:pPr>
      <w:r>
        <w:t>7.3 Suggested mesh 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vertices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Array of N rows and 3 columns containing x, y, z coordinates.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faces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Array of M rows and 3 columns containing vertex indices.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adjacency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Neighborhood information for each vertex.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coordinate_system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Description of the MRI/world coordinate convention.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transform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Voxel-to-world or mesh-to-MRI transformation matrix.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metadata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Patient-independent processing settings and file provenance.</w:t>
            </w:r>
          </w:p>
        </w:tc>
      </w:tr>
    </w:tbl>
    <w:p>
      <w:pPr>
        <w:pStyle w:val="Heading1"/>
      </w:pPr>
      <w:r>
        <w:t>8. Mesh Preprocessing</w:t>
      </w:r>
    </w:p>
    <w:p>
      <w:pPr>
        <w:pStyle w:val="Heading2"/>
      </w:pPr>
      <w:r>
        <w:t>8.1 Cleaning operations</w:t>
      </w:r>
    </w:p>
    <w:p>
      <w:pPr>
        <w:pStyle w:val="ListBullet"/>
      </w:pPr>
      <w:r>
        <w:t>Remove small disconnected components.</w:t>
      </w:r>
    </w:p>
    <w:p>
      <w:pPr>
        <w:pStyle w:val="ListBullet"/>
      </w:pPr>
      <w:r>
        <w:t>Fill small holes when appropriate.</w:t>
      </w:r>
    </w:p>
    <w:p>
      <w:pPr>
        <w:pStyle w:val="ListBullet"/>
      </w:pPr>
      <w:r>
        <w:t>Remove duplicate vertices and degenerate triangles.</w:t>
      </w:r>
    </w:p>
    <w:p>
      <w:pPr>
        <w:pStyle w:val="ListBullet"/>
      </w:pPr>
      <w:r>
        <w:t>Correct inconsistent triangle orientation.</w:t>
      </w:r>
    </w:p>
    <w:p>
      <w:pPr>
        <w:pStyle w:val="ListBullet"/>
      </w:pPr>
      <w:r>
        <w:t>Check for self-intersections or non-manifold areas when possible.</w:t>
      </w:r>
    </w:p>
    <w:p>
      <w:pPr>
        <w:pStyle w:val="Heading2"/>
      </w:pPr>
      <w:r>
        <w:t>8.2 Smoothing</w:t>
      </w:r>
    </w:p>
    <w:p>
      <w:r>
        <w:t>Controlled smoothing may be applied to reduce MRI segmentation noise. However, excessive smoothing can change the patient-specific head shape and shift anatomical fiducials. The amount of smoothing must therefore be configurable and recorded.</w:t>
      </w:r>
    </w:p>
    <w:p>
      <w:pPr>
        <w:pStyle w:val="Heading2"/>
      </w:pPr>
      <w:r>
        <w:t>8.3 Mesh density</w:t>
      </w:r>
    </w:p>
    <w:p>
      <w:r>
        <w:t>The mesh should be dense enough to support local surface-normal estimation in Stage 2. Optional mesh decimation may be used for speed, but the software should preserve a high-resolution version or document the reduction parameters.</w:t>
      </w:r>
    </w:p>
    <w:p>
      <w:pPr>
        <w:pStyle w:val="Heading1"/>
      </w:pPr>
      <w:r>
        <w:t>9. Anatomical Fiducials</w:t>
      </w:r>
    </w:p>
    <w:p>
      <w:pPr>
        <w:pStyle w:val="Heading2"/>
      </w:pPr>
      <w:r>
        <w:t>9.1 Purpose</w:t>
      </w:r>
    </w:p>
    <w:p>
      <w:r>
        <w:t>Anatomical fiducials provide reference points that connect MRI anatomy with external measurements made on the patient. They will be especially important in Stage 3.</w:t>
      </w:r>
    </w:p>
    <w:p>
      <w:pPr>
        <w:pStyle w:val="Heading2"/>
      </w:pPr>
      <w:r>
        <w:t>9.2 Suggested fiducials</w:t>
      </w:r>
    </w:p>
    <w:p>
      <w:pPr>
        <w:pStyle w:val="ListBullet"/>
      </w:pPr>
      <w:r>
        <w:t>Nasion.</w:t>
      </w:r>
    </w:p>
    <w:p>
      <w:pPr>
        <w:pStyle w:val="ListBullet"/>
      </w:pPr>
      <w:r>
        <w:t>Left preauricular point.</w:t>
      </w:r>
    </w:p>
    <w:p>
      <w:pPr>
        <w:pStyle w:val="ListBullet"/>
      </w:pPr>
      <w:r>
        <w:t>Right preauricular point.</w:t>
      </w:r>
    </w:p>
    <w:p>
      <w:pPr>
        <w:pStyle w:val="ListBullet"/>
      </w:pPr>
      <w:r>
        <w:t>Inion, when reliably visible or manually defined.</w:t>
      </w:r>
    </w:p>
    <w:p>
      <w:pPr>
        <w:pStyle w:val="ListBullet"/>
      </w:pPr>
      <w:r>
        <w:t>Additional stable cranial or facial landmarks.</w:t>
      </w:r>
    </w:p>
    <w:p>
      <w:pPr>
        <w:pStyle w:val="Heading2"/>
      </w:pPr>
      <w:r>
        <w:t>9.3 Fiducial data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fiducial_id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Unique label such as NAS, LPA, RPA or INI.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Human-readable name.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coordinates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x, y, z coordinates in MRI millimeters.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definition_method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Manual, automatic or imported.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confidence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Optional quality or confidence value.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notes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Free-text comments.</w:t>
            </w:r>
          </w:p>
        </w:tc>
      </w:tr>
    </w:tbl>
    <w:p>
      <w:pPr>
        <w:pStyle w:val="Heading1"/>
      </w:pPr>
      <w:r>
        <w:t>10. Introduction of the ESE Concept</w:t>
      </w:r>
    </w:p>
    <w:p>
      <w:pPr>
        <w:pStyle w:val="Heading2"/>
      </w:pPr>
      <w:r>
        <w:t>10.1 Definition</w:t>
      </w:r>
    </w:p>
    <w:p>
      <w:r>
        <w:t>The Electrode Surface Equivalent is a virtual surface outside the MRI-derived scalp. It represents the expected location of a selected electrode reference surface or electrode reference center after accounting for electrode height above the scalp.</w:t>
      </w:r>
    </w:p>
    <w:p>
      <w:r>
        <w:t>In the first implementation, the ESE should be treated as a constant-distance offset from the scalp surface. The actual offset points will be calculated in Stage 2 after the local outward surface normals are known.</w:t>
      </w:r>
    </w:p>
    <w:p>
      <w:pPr>
        <w:pStyle w:val="Heading2"/>
      </w:pPr>
      <w:r>
        <w:t>10.2 ESE reference definition</w:t>
      </w:r>
    </w:p>
    <w:p>
      <w:r>
        <w:t>Before coding, the team must choose exactly what the ESE represents. Examples include:</w:t>
      </w:r>
    </w:p>
    <w:p>
      <w:pPr>
        <w:pStyle w:val="ListBullet"/>
      </w:pPr>
      <w:r>
        <w:t>The center of the external upper surface of the electrode capsule.</w:t>
      </w:r>
    </w:p>
    <w:p>
      <w:pPr>
        <w:pStyle w:val="ListBullet"/>
      </w:pPr>
      <w:r>
        <w:t>The geometric center of the electrode body.</w:t>
      </w:r>
    </w:p>
    <w:p>
      <w:pPr>
        <w:pStyle w:val="ListBullet"/>
      </w:pPr>
      <w:r>
        <w:t>Another reproducible point that can be identified by photogrammetry or manual measurement.</w:t>
      </w:r>
    </w:p>
    <w:p>
      <w:r>
        <w:t>The same definition must be used in the MRI model, external measurements and Stage 3 localization. A mismatch in this definition would create systematic localization error.</w:t>
      </w:r>
    </w:p>
    <w:p>
      <w:pPr>
        <w:pStyle w:val="Heading2"/>
      </w:pPr>
      <w:r>
        <w:t>10.3 Electrode offset parameter</w:t>
      </w:r>
    </w:p>
    <w:p>
      <w:r>
        <w:t>The ESE offset should be stored as a configurable value in millimeters. In the first version it may be constant for all points. Future versions may allow local variation caused by hair, compression, electrode type or cap deformation.</w:t>
      </w:r>
    </w:p>
    <w:p>
      <w:pPr>
        <w:pStyle w:val="Heading1"/>
      </w:pPr>
      <w:r>
        <w:t>11. Suggested Software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20"/>
              </w:rPr>
              <w:t>Responsibility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20"/>
              </w:rPr>
              <w:t>Primary output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MRI Loader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Read DICOM or NIfTI and preserve spatial metadata.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MRI volume and coordinate transform.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Head Segmenter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Separate the external head from background.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Binary or labeled head volume.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Surface Extractor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Generate a triangular surface.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Raw scalp mesh.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Mesh Cleaner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Remove artifacts and repair mesh defects.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Clean scalp mesh.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Fiducial Manager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Create, edit and store anatomical landmarks.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Fiducial table.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ESE Configuration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Store the ESE reference definition and offset.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ESE settings.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3D Viewer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Display MRI, mesh and fiducials.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Quality-control visualization.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Exporter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Save mesh and metadata in standard formats.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Reusable Stage 1 dataset.</w:t>
            </w:r>
          </w:p>
        </w:tc>
      </w:tr>
    </w:tbl>
    <w:p>
      <w:pPr>
        <w:pStyle w:val="Heading1"/>
      </w:pPr>
      <w:r>
        <w:t>12. Step-by-Step Processing Workflow</w:t>
      </w:r>
    </w:p>
    <w:p>
      <w:pPr>
        <w:pStyle w:val="ListNumber"/>
      </w:pPr>
      <w:r>
        <w:t>Select and load the MRI dataset.</w:t>
      </w:r>
    </w:p>
    <w:p>
      <w:pPr>
        <w:pStyle w:val="ListNumber"/>
      </w:pPr>
      <w:r>
        <w:t>Read voxel spacing, orientation and voxel-to-world transformation.</w:t>
      </w:r>
    </w:p>
    <w:p>
      <w:pPr>
        <w:pStyle w:val="ListNumber"/>
      </w:pPr>
      <w:r>
        <w:t>Create or import the external head segmentation.</w:t>
      </w:r>
    </w:p>
    <w:p>
      <w:pPr>
        <w:pStyle w:val="ListNumber"/>
      </w:pPr>
      <w:r>
        <w:t>Keep the largest anatomically relevant connected component and remove obvious external objects.</w:t>
      </w:r>
    </w:p>
    <w:p>
      <w:pPr>
        <w:pStyle w:val="ListNumber"/>
      </w:pPr>
      <w:r>
        <w:t>Generate a triangular surface mesh.</w:t>
      </w:r>
    </w:p>
    <w:p>
      <w:pPr>
        <w:pStyle w:val="ListNumber"/>
      </w:pPr>
      <w:r>
        <w:t>Transform mesh vertices into MRI world coordinates.</w:t>
      </w:r>
    </w:p>
    <w:p>
      <w:pPr>
        <w:pStyle w:val="ListNumber"/>
      </w:pPr>
      <w:r>
        <w:t>Clean the mesh and apply only controlled smoothing.</w:t>
      </w:r>
    </w:p>
    <w:p>
      <w:pPr>
        <w:pStyle w:val="ListNumber"/>
      </w:pPr>
      <w:r>
        <w:t>Display the mesh together with MRI slices for visual inspection.</w:t>
      </w:r>
    </w:p>
    <w:p>
      <w:pPr>
        <w:pStyle w:val="ListNumber"/>
      </w:pPr>
      <w:r>
        <w:t>Mark or import anatomical fiducials.</w:t>
      </w:r>
    </w:p>
    <w:p>
      <w:pPr>
        <w:pStyle w:val="ListNumber"/>
      </w:pPr>
      <w:r>
        <w:t>Define and store the ESE reference point and offset distance.</w:t>
      </w:r>
    </w:p>
    <w:p>
      <w:pPr>
        <w:pStyle w:val="ListNumber"/>
      </w:pPr>
      <w:r>
        <w:t>Export the complete Stage 1 dataset for use by Stage 2.</w:t>
      </w:r>
    </w:p>
    <w:p>
      <w:pPr>
        <w:pStyle w:val="Heading1"/>
      </w:pPr>
      <w:r>
        <w:t>13. Quality-Control Requirements</w:t>
      </w:r>
    </w:p>
    <w:p>
      <w:r>
        <w:t>The Stage 1 output should not be accepted automatically. The program should provide both automatic checks and visual review.</w:t>
      </w:r>
    </w:p>
    <w:p>
      <w:pPr>
        <w:pStyle w:val="Heading2"/>
      </w:pPr>
      <w:r>
        <w:t>13.1 Automatic checks</w:t>
      </w:r>
    </w:p>
    <w:p>
      <w:pPr>
        <w:pStyle w:val="ListBullet"/>
      </w:pPr>
      <w:r>
        <w:t>MRI affine or spatial transformation is present and valid.</w:t>
      </w:r>
    </w:p>
    <w:p>
      <w:pPr>
        <w:pStyle w:val="ListBullet"/>
      </w:pPr>
      <w:r>
        <w:t>Mesh contains vertices and triangles.</w:t>
      </w:r>
    </w:p>
    <w:p>
      <w:pPr>
        <w:pStyle w:val="ListBullet"/>
      </w:pPr>
      <w:r>
        <w:t>Mesh coordinates are in millimeters.</w:t>
      </w:r>
    </w:p>
    <w:p>
      <w:pPr>
        <w:pStyle w:val="ListBullet"/>
      </w:pPr>
      <w:r>
        <w:t>No large disconnected components remain.</w:t>
      </w:r>
    </w:p>
    <w:p>
      <w:pPr>
        <w:pStyle w:val="ListBullet"/>
      </w:pPr>
      <w:r>
        <w:t>No major holes are present over the electrode-bearing scalp.</w:t>
      </w:r>
    </w:p>
    <w:p>
      <w:pPr>
        <w:pStyle w:val="ListBullet"/>
      </w:pPr>
      <w:r>
        <w:t>Fiducial coordinates fall near the external head surface.</w:t>
      </w:r>
    </w:p>
    <w:p>
      <w:pPr>
        <w:pStyle w:val="ListBullet"/>
      </w:pPr>
      <w:r>
        <w:t>ESE offset is positive and recorded.</w:t>
      </w:r>
    </w:p>
    <w:p>
      <w:pPr>
        <w:pStyle w:val="Heading2"/>
      </w:pPr>
      <w:r>
        <w:t>13.2 Visual checks</w:t>
      </w:r>
    </w:p>
    <w:p>
      <w:pPr>
        <w:pStyle w:val="ListBullet"/>
      </w:pPr>
      <w:r>
        <w:t>Overlay the mesh on axial, coronal and sagittal MRI slices.</w:t>
      </w:r>
    </w:p>
    <w:p>
      <w:pPr>
        <w:pStyle w:val="ListBullet"/>
      </w:pPr>
      <w:r>
        <w:t>Confirm that the mesh follows the actual scalp.</w:t>
      </w:r>
    </w:p>
    <w:p>
      <w:pPr>
        <w:pStyle w:val="ListBullet"/>
      </w:pPr>
      <w:r>
        <w:t>Confirm that the forehead, temporal areas and posterior scalp are represented correctly.</w:t>
      </w:r>
    </w:p>
    <w:p>
      <w:pPr>
        <w:pStyle w:val="ListBullet"/>
      </w:pPr>
      <w:r>
        <w:t>Confirm that fiducials are anatomically plausible.</w:t>
      </w:r>
    </w:p>
    <w:p>
      <w:pPr>
        <w:pStyle w:val="ListBullet"/>
      </w:pPr>
      <w:r>
        <w:t>Inspect for spikes, holes, bridges or accidental inclusion of the pillow or head coil.</w:t>
      </w:r>
    </w:p>
    <w:p>
      <w:pPr>
        <w:pStyle w:val="Heading1"/>
      </w:pPr>
      <w:r>
        <w:t>14. Recommended File Outputs</w:t>
      </w:r>
    </w:p>
    <w:p>
      <w:pPr>
        <w:pStyle w:val="ListBullet"/>
      </w:pPr>
      <w:r>
        <w:t>Scalp mesh: PLY, VTK, OBJ or STL.</w:t>
      </w:r>
    </w:p>
    <w:p>
      <w:pPr>
        <w:pStyle w:val="ListBullet"/>
      </w:pPr>
      <w:r>
        <w:t>Vertex and face arrays: NumPy, CSV or JSON as appropriate.</w:t>
      </w:r>
    </w:p>
    <w:p>
      <w:pPr>
        <w:pStyle w:val="ListBullet"/>
      </w:pPr>
      <w:r>
        <w:t>Fiducial table: CSV or JSON.</w:t>
      </w:r>
    </w:p>
    <w:p>
      <w:pPr>
        <w:pStyle w:val="ListBullet"/>
      </w:pPr>
      <w:r>
        <w:t>Coordinate transforms and processing parameters: JSON.</w:t>
      </w:r>
    </w:p>
    <w:p>
      <w:pPr>
        <w:pStyle w:val="ListBullet"/>
      </w:pPr>
      <w:r>
        <w:t>Optional segmentation mask: NIfTI.</w:t>
      </w:r>
    </w:p>
    <w:p>
      <w:pPr>
        <w:pStyle w:val="ListBullet"/>
      </w:pPr>
      <w:r>
        <w:t>Optional quality-control screenshots.</w:t>
      </w:r>
    </w:p>
    <w:p>
      <w:r>
        <w:t>A single project folder should contain all outputs together with a machine-readable metadata file so that Stage 2 can be reproduced exactly.</w:t>
      </w:r>
    </w:p>
    <w:p>
      <w:pPr>
        <w:pStyle w:val="Heading1"/>
      </w:pPr>
      <w:r>
        <w:t>15. Suggested Stage 1 Project Folder</w:t>
      </w:r>
    </w:p>
    <w:p>
      <w:r>
        <w:t>Example folder structure:</w:t>
      </w:r>
    </w:p>
    <w:p>
      <w:r>
        <w:rPr>
          <w:rFonts w:ascii="Courier New" w:hAnsi="Courier New"/>
          <w:sz w:val="19"/>
        </w:rPr>
        <w:t>patient_project/</w:t>
      </w:r>
    </w:p>
    <w:p>
      <w:r>
        <w:rPr>
          <w:rFonts w:ascii="Courier New" w:hAnsi="Courier New"/>
          <w:sz w:val="19"/>
        </w:rPr>
        <w:t xml:space="preserve">  input_mri/</w:t>
      </w:r>
    </w:p>
    <w:p>
      <w:r>
        <w:rPr>
          <w:rFonts w:ascii="Courier New" w:hAnsi="Courier New"/>
          <w:sz w:val="19"/>
        </w:rPr>
        <w:t xml:space="preserve">  segmentation/</w:t>
      </w:r>
    </w:p>
    <w:p>
      <w:r>
        <w:rPr>
          <w:rFonts w:ascii="Courier New" w:hAnsi="Courier New"/>
          <w:sz w:val="19"/>
        </w:rPr>
        <w:t xml:space="preserve">  mesh/</w:t>
      </w:r>
    </w:p>
    <w:p>
      <w:r>
        <w:rPr>
          <w:rFonts w:ascii="Courier New" w:hAnsi="Courier New"/>
          <w:sz w:val="19"/>
        </w:rPr>
        <w:t xml:space="preserve">  fiducials/</w:t>
      </w:r>
    </w:p>
    <w:p>
      <w:r>
        <w:rPr>
          <w:rFonts w:ascii="Courier New" w:hAnsi="Courier New"/>
          <w:sz w:val="19"/>
        </w:rPr>
        <w:t xml:space="preserve">  config/</w:t>
      </w:r>
    </w:p>
    <w:p>
      <w:r>
        <w:rPr>
          <w:rFonts w:ascii="Courier New" w:hAnsi="Courier New"/>
          <w:sz w:val="19"/>
        </w:rPr>
        <w:t xml:space="preserve">  quality_control/</w:t>
      </w:r>
    </w:p>
    <w:p>
      <w:r>
        <w:rPr>
          <w:rFonts w:ascii="Courier New" w:hAnsi="Courier New"/>
          <w:sz w:val="19"/>
        </w:rPr>
        <w:t xml:space="preserve">  logs/</w:t>
      </w:r>
    </w:p>
    <w:p>
      <w:pPr>
        <w:pStyle w:val="Heading1"/>
      </w:pPr>
      <w:r>
        <w:t>16. Error Handling</w:t>
      </w:r>
    </w:p>
    <w:p>
      <w:pPr>
        <w:pStyle w:val="ListBullet"/>
      </w:pPr>
      <w:r>
        <w:t>Report missing or inconsistent MRI spatial metadata.</w:t>
      </w:r>
    </w:p>
    <w:p>
      <w:pPr>
        <w:pStyle w:val="ListBullet"/>
      </w:pPr>
      <w:r>
        <w:t>Do not silently continue if the coordinate transform is invalid.</w:t>
      </w:r>
    </w:p>
    <w:p>
      <w:pPr>
        <w:pStyle w:val="ListBullet"/>
      </w:pPr>
      <w:r>
        <w:t>Warn if segmentation produces multiple large components.</w:t>
      </w:r>
    </w:p>
    <w:p>
      <w:pPr>
        <w:pStyle w:val="ListBullet"/>
      </w:pPr>
      <w:r>
        <w:t>Warn if the mesh is empty, non-manifold or extremely sparse.</w:t>
      </w:r>
    </w:p>
    <w:p>
      <w:pPr>
        <w:pStyle w:val="ListBullet"/>
      </w:pPr>
      <w:r>
        <w:t>Warn if a fiducial lies far from the head surface.</w:t>
      </w:r>
    </w:p>
    <w:p>
      <w:pPr>
        <w:pStyle w:val="ListBullet"/>
      </w:pPr>
      <w:r>
        <w:t>Store processing errors and warnings in a log file.</w:t>
      </w:r>
    </w:p>
    <w:p>
      <w:pPr>
        <w:pStyle w:val="Heading1"/>
      </w:pPr>
      <w:r>
        <w:t>17. Validation Strategy</w:t>
      </w:r>
    </w:p>
    <w:p>
      <w:pPr>
        <w:pStyle w:val="Heading2"/>
      </w:pPr>
      <w:r>
        <w:t>17.1 Synthetic validation</w:t>
      </w:r>
    </w:p>
    <w:p>
      <w:r>
        <w:t>Begin with a sphere or ellipsoid whose correct surface is known. Confirm that the generated mesh has the expected dimensions and coordinates.</w:t>
      </w:r>
    </w:p>
    <w:p>
      <w:pPr>
        <w:pStyle w:val="Heading2"/>
      </w:pPr>
      <w:r>
        <w:t>17.2 Realistic head-mesh validation</w:t>
      </w:r>
    </w:p>
    <w:p>
      <w:r>
        <w:t>Use a publicly available or manually prepared head mesh to test mesh cleaning, fiducial placement and export.</w:t>
      </w:r>
    </w:p>
    <w:p>
      <w:pPr>
        <w:pStyle w:val="Heading2"/>
      </w:pPr>
      <w:r>
        <w:t>17.3 MRI validation</w:t>
      </w:r>
    </w:p>
    <w:p>
      <w:r>
        <w:t>Use a patient MRI and compare the generated scalp mesh against the original images in all three anatomical planes.</w:t>
      </w:r>
    </w:p>
    <w:p>
      <w:pPr>
        <w:pStyle w:val="Heading2"/>
      </w:pPr>
      <w:r>
        <w:t>17.4 Reproducibility</w:t>
      </w:r>
    </w:p>
    <w:p>
      <w:r>
        <w:t>Running the same input with the same settings should produce the same mesh and fiducial coordinates.</w:t>
      </w:r>
    </w:p>
    <w:p>
      <w:pPr>
        <w:pStyle w:val="Heading1"/>
      </w:pPr>
      <w:r>
        <w:t>18. Minimum Success Criteria</w:t>
      </w:r>
    </w:p>
    <w:p>
      <w:pPr>
        <w:pStyle w:val="ListNumber"/>
      </w:pPr>
      <w:r>
        <w:t>The program loads an MRI and preserves its physical coordinate system.</w:t>
      </w:r>
    </w:p>
    <w:p>
      <w:pPr>
        <w:pStyle w:val="ListNumber"/>
      </w:pPr>
      <w:r>
        <w:t>The external head surface is segmented without major non-anatomical objects.</w:t>
      </w:r>
    </w:p>
    <w:p>
      <w:pPr>
        <w:pStyle w:val="ListNumber"/>
      </w:pPr>
      <w:r>
        <w:t>A usable triangular scalp mesh is generated.</w:t>
      </w:r>
    </w:p>
    <w:p>
      <w:pPr>
        <w:pStyle w:val="ListNumber"/>
      </w:pPr>
      <w:r>
        <w:t>Mesh vertices are expressed in MRI world coordinates.</w:t>
      </w:r>
    </w:p>
    <w:p>
      <w:pPr>
        <w:pStyle w:val="ListNumber"/>
      </w:pPr>
      <w:r>
        <w:t>The mesh can be visualized over the MRI.</w:t>
      </w:r>
    </w:p>
    <w:p>
      <w:pPr>
        <w:pStyle w:val="ListNumber"/>
      </w:pPr>
      <w:r>
        <w:t>Anatomical fiducials can be entered, edited, saved and reloaded.</w:t>
      </w:r>
    </w:p>
    <w:p>
      <w:pPr>
        <w:pStyle w:val="ListNumber"/>
      </w:pPr>
      <w:r>
        <w:t>The ESE reference definition and offset distance can be configured.</w:t>
      </w:r>
    </w:p>
    <w:p>
      <w:pPr>
        <w:pStyle w:val="ListNumber"/>
      </w:pPr>
      <w:r>
        <w:t>All outputs can be exported and loaded by Stage 2.</w:t>
      </w:r>
    </w:p>
    <w:p>
      <w:pPr>
        <w:pStyle w:val="Heading1"/>
      </w:pPr>
      <w:r>
        <w:t>19. Future Extensions</w:t>
      </w:r>
    </w:p>
    <w:p>
      <w:pPr>
        <w:pStyle w:val="ListBullet"/>
      </w:pPr>
      <w:r>
        <w:t>Automatic anatomical fiducial detection.</w:t>
      </w:r>
    </w:p>
    <w:p>
      <w:pPr>
        <w:pStyle w:val="ListBullet"/>
      </w:pPr>
      <w:r>
        <w:t>Hair-layer estimation.</w:t>
      </w:r>
    </w:p>
    <w:p>
      <w:pPr>
        <w:pStyle w:val="ListBullet"/>
      </w:pPr>
      <w:r>
        <w:t>Separate facial and scalp regions.</w:t>
      </w:r>
    </w:p>
    <w:p>
      <w:pPr>
        <w:pStyle w:val="ListBullet"/>
      </w:pPr>
      <w:r>
        <w:t>Multiple ESE definitions for different electrode types.</w:t>
      </w:r>
    </w:p>
    <w:p>
      <w:pPr>
        <w:pStyle w:val="ListBullet"/>
      </w:pPr>
      <w:r>
        <w:t>Cap compression and deformation models.</w:t>
      </w:r>
    </w:p>
    <w:p>
      <w:pPr>
        <w:pStyle w:val="ListBullet"/>
      </w:pPr>
      <w:r>
        <w:t>Direct import of meshes generated by established neuroimaging software.</w:t>
      </w:r>
    </w:p>
    <w:p>
      <w:pPr>
        <w:pStyle w:val="ListBullet"/>
      </w:pPr>
      <w:r>
        <w:t>Integration with the later patient-specific external coordinate manifold concept.</w:t>
      </w:r>
    </w:p>
    <w:p>
      <w:pPr>
        <w:pStyle w:val="Heading1"/>
      </w:pPr>
      <w:r>
        <w:t>20. Final Deliverable of Stage 1</w:t>
      </w:r>
    </w:p>
    <w:p>
      <w:r>
        <w:t>The final deliverable is a validated, patient-specific MRI head-surface dataset containing:</w:t>
      </w:r>
    </w:p>
    <w:p>
      <w:pPr>
        <w:pStyle w:val="ListBullet"/>
      </w:pPr>
      <w:r>
        <w:t>A clean scalp/head surface mesh.</w:t>
      </w:r>
    </w:p>
    <w:p>
      <w:pPr>
        <w:pStyle w:val="ListBullet"/>
      </w:pPr>
      <w:r>
        <w:t>MRI spatial transformation information.</w:t>
      </w:r>
    </w:p>
    <w:p>
      <w:pPr>
        <w:pStyle w:val="ListBullet"/>
      </w:pPr>
      <w:r>
        <w:t>Anatomical fiducial coordinates.</w:t>
      </w:r>
    </w:p>
    <w:p>
      <w:pPr>
        <w:pStyle w:val="ListBullet"/>
      </w:pPr>
      <w:r>
        <w:t>Mesh neighborhood/connectivity information.</w:t>
      </w:r>
    </w:p>
    <w:p>
      <w:pPr>
        <w:pStyle w:val="ListBullet"/>
      </w:pPr>
      <w:r>
        <w:t>ESE reference definition and offset settings.</w:t>
      </w:r>
    </w:p>
    <w:p>
      <w:pPr>
        <w:pStyle w:val="ListBullet"/>
      </w:pPr>
      <w:r>
        <w:t>Quality-control results and processing metadata.</w:t>
      </w:r>
    </w:p>
    <w:p>
      <w:r>
        <w:t>This dataset becomes the direct input to Stage 2, where PCA will be used to estimate local outward normals and construct explicit scalp-point to ESE-point pairs.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VIRDA - Stage 1 Programmer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